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ED05" w14:textId="77777777" w:rsidR="008959F2" w:rsidRDefault="00633E45">
      <w:pPr>
        <w:spacing w:after="0" w:line="240" w:lineRule="auto"/>
        <w:jc w:val="center"/>
        <w:rPr>
          <w:rFonts w:ascii="Times New Roman" w:eastAsia="Times New Roman" w:hAnsi="Times New Roman" w:cs="Times New Roman"/>
          <w:sz w:val="20"/>
        </w:rPr>
      </w:pPr>
      <w:r>
        <w:object w:dxaOrig="5237" w:dyaOrig="3732" w14:anchorId="6D607FAE">
          <v:rect id="rectole0000000000" o:spid="_x0000_i1025" style="width:261.75pt;height:186.75pt" o:ole="" o:preferrelative="t" stroked="f">
            <v:imagedata r:id="rId5" o:title=""/>
          </v:rect>
          <o:OLEObject Type="Embed" ProgID="StaticMetafile" ShapeID="rectole0000000000" DrawAspect="Content" ObjectID="_1721193888" r:id="rId6"/>
        </w:object>
      </w:r>
    </w:p>
    <w:p w14:paraId="11A8C3F8" w14:textId="77777777" w:rsidR="008959F2" w:rsidRDefault="00633E45">
      <w:pPr>
        <w:spacing w:after="0" w:line="240" w:lineRule="auto"/>
        <w:jc w:val="center"/>
        <w:rPr>
          <w:rFonts w:ascii="Georgia" w:eastAsia="Georgia" w:hAnsi="Georgia" w:cs="Georgia"/>
          <w:b/>
          <w:sz w:val="16"/>
        </w:rPr>
      </w:pPr>
      <w:r>
        <w:rPr>
          <w:rFonts w:ascii="Georgia" w:eastAsia="Georgia" w:hAnsi="Georgia" w:cs="Georgia"/>
          <w:b/>
          <w:sz w:val="16"/>
        </w:rPr>
        <w:t>SMALL TOWN VALUES, BIG TIME RESULTS</w:t>
      </w:r>
    </w:p>
    <w:p w14:paraId="1272AAD5" w14:textId="77777777" w:rsidR="008959F2" w:rsidRDefault="008959F2">
      <w:pPr>
        <w:spacing w:after="0" w:line="240" w:lineRule="auto"/>
        <w:jc w:val="center"/>
        <w:rPr>
          <w:rFonts w:ascii="Georgia" w:eastAsia="Georgia" w:hAnsi="Georgia" w:cs="Georgia"/>
          <w:b/>
          <w:sz w:val="16"/>
        </w:rPr>
      </w:pPr>
    </w:p>
    <w:p w14:paraId="54106786" w14:textId="77777777" w:rsidR="008959F2" w:rsidRDefault="008959F2">
      <w:pPr>
        <w:spacing w:after="0" w:line="240" w:lineRule="auto"/>
        <w:jc w:val="center"/>
        <w:rPr>
          <w:rFonts w:ascii="Georgia" w:eastAsia="Georgia" w:hAnsi="Georgia" w:cs="Georgia"/>
          <w:b/>
          <w:sz w:val="16"/>
        </w:rPr>
      </w:pPr>
    </w:p>
    <w:p w14:paraId="146057B9" w14:textId="77777777" w:rsidR="008959F2" w:rsidRDefault="00633E45">
      <w:pPr>
        <w:spacing w:after="0" w:line="240" w:lineRule="auto"/>
        <w:jc w:val="center"/>
        <w:rPr>
          <w:rFonts w:ascii="Georgia" w:eastAsia="Georgia" w:hAnsi="Georgia" w:cs="Georgia"/>
          <w:b/>
          <w:sz w:val="24"/>
        </w:rPr>
      </w:pPr>
      <w:r>
        <w:rPr>
          <w:rFonts w:ascii="Georgia" w:eastAsia="Georgia" w:hAnsi="Georgia" w:cs="Georgia"/>
          <w:b/>
          <w:sz w:val="24"/>
        </w:rPr>
        <w:t xml:space="preserve">NOTICE OF ROPES ISD BOARD OF TRUSTEES SPECIAL MEETING </w:t>
      </w:r>
    </w:p>
    <w:p w14:paraId="4F121817" w14:textId="77777777" w:rsidR="008959F2" w:rsidRDefault="00633E45">
      <w:pPr>
        <w:spacing w:after="0" w:line="240" w:lineRule="auto"/>
        <w:jc w:val="center"/>
        <w:rPr>
          <w:rFonts w:ascii="Georgia" w:eastAsia="Georgia" w:hAnsi="Georgia" w:cs="Georgia"/>
          <w:b/>
          <w:sz w:val="24"/>
        </w:rPr>
      </w:pPr>
      <w:r>
        <w:rPr>
          <w:rFonts w:ascii="Georgia" w:eastAsia="Georgia" w:hAnsi="Georgia" w:cs="Georgia"/>
          <w:b/>
          <w:sz w:val="24"/>
        </w:rPr>
        <w:t>Friday, July 1, 2022 – 7:45 a.m.</w:t>
      </w:r>
    </w:p>
    <w:p w14:paraId="043319ED" w14:textId="77777777" w:rsidR="008959F2" w:rsidRDefault="008959F2">
      <w:pPr>
        <w:spacing w:after="0" w:line="240" w:lineRule="auto"/>
        <w:jc w:val="center"/>
        <w:rPr>
          <w:rFonts w:ascii="Georgia" w:eastAsia="Georgia" w:hAnsi="Georgia" w:cs="Georgia"/>
          <w:b/>
          <w:sz w:val="24"/>
        </w:rPr>
      </w:pPr>
    </w:p>
    <w:p w14:paraId="37765E55" w14:textId="77777777" w:rsidR="008959F2" w:rsidRDefault="00633E45">
      <w:pPr>
        <w:spacing w:after="0" w:line="240" w:lineRule="auto"/>
        <w:jc w:val="both"/>
        <w:rPr>
          <w:rFonts w:ascii="Georgia" w:eastAsia="Georgia" w:hAnsi="Georgia" w:cs="Georgia"/>
          <w:sz w:val="20"/>
        </w:rPr>
      </w:pPr>
      <w:r>
        <w:rPr>
          <w:rFonts w:ascii="Georgia" w:eastAsia="Georgia" w:hAnsi="Georgia" w:cs="Georgia"/>
          <w:sz w:val="20"/>
        </w:rPr>
        <w:t xml:space="preserve">A special meeting of the Board of Trustees of the Ropes Independent School District will be held Friday, July 1, </w:t>
      </w:r>
      <w:proofErr w:type="gramStart"/>
      <w:r>
        <w:rPr>
          <w:rFonts w:ascii="Georgia" w:eastAsia="Georgia" w:hAnsi="Georgia" w:cs="Georgia"/>
          <w:sz w:val="20"/>
        </w:rPr>
        <w:t>2022</w:t>
      </w:r>
      <w:proofErr w:type="gramEnd"/>
      <w:r>
        <w:rPr>
          <w:rFonts w:ascii="Georgia" w:eastAsia="Georgia" w:hAnsi="Georgia" w:cs="Georgia"/>
          <w:sz w:val="20"/>
        </w:rPr>
        <w:t xml:space="preserve"> beginning at 7:45 a.m. in the Conference Room, located at 304 Ranch St., </w:t>
      </w:r>
      <w:proofErr w:type="spellStart"/>
      <w:r>
        <w:rPr>
          <w:rFonts w:ascii="Georgia" w:eastAsia="Georgia" w:hAnsi="Georgia" w:cs="Georgia"/>
          <w:sz w:val="20"/>
        </w:rPr>
        <w:t>Ropesville</w:t>
      </w:r>
      <w:proofErr w:type="spellEnd"/>
      <w:r>
        <w:rPr>
          <w:rFonts w:ascii="Georgia" w:eastAsia="Georgia" w:hAnsi="Georgia" w:cs="Georgia"/>
          <w:sz w:val="20"/>
        </w:rPr>
        <w:t>, TX.</w:t>
      </w:r>
    </w:p>
    <w:p w14:paraId="530DB66C" w14:textId="77777777" w:rsidR="008959F2" w:rsidRDefault="008959F2">
      <w:pPr>
        <w:spacing w:after="0" w:line="240" w:lineRule="auto"/>
        <w:jc w:val="both"/>
        <w:rPr>
          <w:rFonts w:ascii="Georgia" w:eastAsia="Georgia" w:hAnsi="Georgia" w:cs="Georgia"/>
          <w:sz w:val="20"/>
        </w:rPr>
      </w:pPr>
    </w:p>
    <w:p w14:paraId="501C3B61" w14:textId="77777777" w:rsidR="008959F2" w:rsidRDefault="00633E45">
      <w:pPr>
        <w:spacing w:after="0" w:line="240" w:lineRule="auto"/>
        <w:jc w:val="both"/>
        <w:rPr>
          <w:rFonts w:ascii="Georgia" w:eastAsia="Georgia" w:hAnsi="Georgia" w:cs="Georgia"/>
          <w:sz w:val="20"/>
        </w:rPr>
      </w:pPr>
      <w:r>
        <w:rPr>
          <w:rFonts w:ascii="Georgia" w:eastAsia="Georgia" w:hAnsi="Georgia" w:cs="Georgia"/>
          <w:sz w:val="20"/>
        </w:rPr>
        <w:t>The subjects to be discussed or considered or upon which any formal action may be taken are listed below.  Items do not have to be taken in the order shown on this meeting notice.  Unless removed from the consent agenda, items identified within the consent agenda will be acted on at one time.</w:t>
      </w:r>
    </w:p>
    <w:p w14:paraId="661ED286" w14:textId="77777777" w:rsidR="008959F2" w:rsidRDefault="008959F2">
      <w:pPr>
        <w:spacing w:after="0" w:line="240" w:lineRule="auto"/>
        <w:jc w:val="both"/>
        <w:rPr>
          <w:rFonts w:ascii="Georgia" w:eastAsia="Georgia" w:hAnsi="Georgia" w:cs="Georgia"/>
          <w:sz w:val="20"/>
        </w:rPr>
      </w:pPr>
    </w:p>
    <w:p w14:paraId="477F5A29" w14:textId="77777777" w:rsidR="008959F2" w:rsidRDefault="00633E45">
      <w:pPr>
        <w:spacing w:after="0" w:line="240" w:lineRule="auto"/>
        <w:rPr>
          <w:rFonts w:ascii="Georgia" w:eastAsia="Georgia" w:hAnsi="Georgia" w:cs="Georgia"/>
          <w:sz w:val="24"/>
        </w:rPr>
      </w:pPr>
      <w:r>
        <w:rPr>
          <w:rFonts w:ascii="Georgia" w:eastAsia="Georgia" w:hAnsi="Georgia" w:cs="Georgia"/>
          <w:sz w:val="24"/>
        </w:rPr>
        <w:t>AGENDA:</w:t>
      </w:r>
    </w:p>
    <w:p w14:paraId="7BB2BDEB" w14:textId="7C99186B" w:rsidR="008959F2" w:rsidRPr="00633E45" w:rsidRDefault="00633E45" w:rsidP="00633E45">
      <w:pPr>
        <w:pStyle w:val="ListParagraph"/>
        <w:numPr>
          <w:ilvl w:val="0"/>
          <w:numId w:val="2"/>
        </w:numPr>
        <w:rPr>
          <w:rFonts w:ascii="Georgia" w:hAnsi="Georgia"/>
          <w:sz w:val="24"/>
          <w:szCs w:val="24"/>
        </w:rPr>
      </w:pPr>
      <w:r>
        <w:rPr>
          <w:rFonts w:ascii="Georgia" w:eastAsia="Georgia" w:hAnsi="Georgia" w:cs="Georgia"/>
          <w:sz w:val="24"/>
        </w:rPr>
        <w:t xml:space="preserve"> Call to Order and Announce Quorum Present- </w:t>
      </w:r>
      <w:r>
        <w:rPr>
          <w:rFonts w:ascii="Georgia" w:hAnsi="Georgia"/>
          <w:sz w:val="22"/>
          <w:szCs w:val="22"/>
        </w:rPr>
        <w:t xml:space="preserve">– </w:t>
      </w:r>
      <w:r>
        <w:rPr>
          <w:rFonts w:ascii="Georgia" w:hAnsi="Georgia"/>
          <w:color w:val="FF0000"/>
          <w:sz w:val="22"/>
          <w:szCs w:val="22"/>
        </w:rPr>
        <w:t xml:space="preserve">Quorum </w:t>
      </w:r>
      <w:proofErr w:type="gramStart"/>
      <w:r>
        <w:rPr>
          <w:rFonts w:ascii="Georgia" w:hAnsi="Georgia"/>
          <w:color w:val="FF0000"/>
          <w:sz w:val="22"/>
          <w:szCs w:val="22"/>
        </w:rPr>
        <w:t>–  Chad</w:t>
      </w:r>
      <w:proofErr w:type="gramEnd"/>
      <w:r>
        <w:rPr>
          <w:rFonts w:ascii="Georgia" w:hAnsi="Georgia"/>
          <w:color w:val="FF0000"/>
          <w:sz w:val="22"/>
          <w:szCs w:val="22"/>
        </w:rPr>
        <w:t xml:space="preserve"> Partington, </w:t>
      </w:r>
      <w:proofErr w:type="spellStart"/>
      <w:r>
        <w:rPr>
          <w:rFonts w:ascii="Georgia" w:hAnsi="Georgia"/>
          <w:color w:val="FF0000"/>
          <w:sz w:val="22"/>
          <w:szCs w:val="22"/>
        </w:rPr>
        <w:t>Tysen</w:t>
      </w:r>
      <w:proofErr w:type="spellEnd"/>
      <w:r>
        <w:rPr>
          <w:rFonts w:ascii="Georgia" w:hAnsi="Georgia"/>
          <w:color w:val="FF0000"/>
          <w:sz w:val="22"/>
          <w:szCs w:val="22"/>
        </w:rPr>
        <w:t xml:space="preserve"> Mortensen, Michael Schertz, and Cody </w:t>
      </w:r>
      <w:proofErr w:type="spellStart"/>
      <w:r>
        <w:rPr>
          <w:rFonts w:ascii="Georgia" w:hAnsi="Georgia"/>
          <w:color w:val="FF0000"/>
          <w:sz w:val="22"/>
          <w:szCs w:val="22"/>
        </w:rPr>
        <w:t>Reep</w:t>
      </w:r>
      <w:proofErr w:type="spellEnd"/>
      <w:r>
        <w:rPr>
          <w:rFonts w:ascii="Georgia" w:hAnsi="Georgia"/>
          <w:color w:val="FF0000"/>
          <w:sz w:val="22"/>
          <w:szCs w:val="22"/>
        </w:rPr>
        <w:t>.</w:t>
      </w:r>
    </w:p>
    <w:p w14:paraId="132CD736" w14:textId="4B6199D9" w:rsidR="008959F2" w:rsidRDefault="008959F2" w:rsidP="00024B93">
      <w:pPr>
        <w:spacing w:after="0" w:line="240" w:lineRule="auto"/>
        <w:rPr>
          <w:rFonts w:ascii="Georgia" w:eastAsia="Georgia" w:hAnsi="Georgia" w:cs="Georgia"/>
          <w:sz w:val="24"/>
        </w:rPr>
      </w:pPr>
    </w:p>
    <w:p w14:paraId="3A48E964" w14:textId="47ABA9E2" w:rsidR="008959F2" w:rsidRPr="00633E45" w:rsidRDefault="00633E45">
      <w:pPr>
        <w:numPr>
          <w:ilvl w:val="0"/>
          <w:numId w:val="1"/>
        </w:numPr>
        <w:spacing w:after="0" w:line="240" w:lineRule="auto"/>
        <w:ind w:left="720" w:hanging="360"/>
        <w:rPr>
          <w:rFonts w:ascii="Georgia" w:eastAsia="Georgia" w:hAnsi="Georgia" w:cs="Georgia"/>
          <w:color w:val="FF0000"/>
          <w:sz w:val="24"/>
        </w:rPr>
      </w:pPr>
      <w:r>
        <w:rPr>
          <w:rFonts w:ascii="Georgia" w:eastAsia="Georgia" w:hAnsi="Georgia" w:cs="Georgia"/>
          <w:sz w:val="24"/>
        </w:rPr>
        <w:t xml:space="preserve">Consideration and possible approval on Employing Personnel- </w:t>
      </w:r>
      <w:r w:rsidRPr="00633E45">
        <w:rPr>
          <w:rFonts w:ascii="Georgia" w:eastAsia="Georgia" w:hAnsi="Georgia" w:cs="Georgia"/>
          <w:color w:val="FF0000"/>
          <w:sz w:val="24"/>
        </w:rPr>
        <w:t xml:space="preserve">Motion by Cody </w:t>
      </w:r>
      <w:proofErr w:type="spellStart"/>
      <w:r w:rsidRPr="00633E45">
        <w:rPr>
          <w:rFonts w:ascii="Georgia" w:eastAsia="Georgia" w:hAnsi="Georgia" w:cs="Georgia"/>
          <w:color w:val="FF0000"/>
          <w:sz w:val="24"/>
        </w:rPr>
        <w:t>Reep</w:t>
      </w:r>
      <w:proofErr w:type="spellEnd"/>
      <w:r w:rsidR="00A84D39">
        <w:rPr>
          <w:rFonts w:ascii="Georgia" w:eastAsia="Georgia" w:hAnsi="Georgia" w:cs="Georgia"/>
          <w:color w:val="FF0000"/>
          <w:sz w:val="24"/>
        </w:rPr>
        <w:t xml:space="preserve"> to employ personnel as presented</w:t>
      </w:r>
      <w:r w:rsidRPr="00633E45">
        <w:rPr>
          <w:rFonts w:ascii="Georgia" w:eastAsia="Georgia" w:hAnsi="Georgia" w:cs="Georgia"/>
          <w:color w:val="FF0000"/>
          <w:sz w:val="24"/>
        </w:rPr>
        <w:t>, 2</w:t>
      </w:r>
      <w:r w:rsidRPr="00633E45">
        <w:rPr>
          <w:rFonts w:ascii="Georgia" w:eastAsia="Georgia" w:hAnsi="Georgia" w:cs="Georgia"/>
          <w:color w:val="FF0000"/>
          <w:sz w:val="24"/>
          <w:vertAlign w:val="superscript"/>
        </w:rPr>
        <w:t>nd</w:t>
      </w:r>
      <w:r w:rsidRPr="00633E45">
        <w:rPr>
          <w:rFonts w:ascii="Georgia" w:eastAsia="Georgia" w:hAnsi="Georgia" w:cs="Georgia"/>
          <w:color w:val="FF0000"/>
          <w:sz w:val="24"/>
        </w:rPr>
        <w:t xml:space="preserve"> by Chad Partington, Motion passes by 5</w:t>
      </w:r>
    </w:p>
    <w:p w14:paraId="1A2E72B4" w14:textId="77777777" w:rsidR="008959F2" w:rsidRDefault="00633E45">
      <w:pPr>
        <w:numPr>
          <w:ilvl w:val="0"/>
          <w:numId w:val="1"/>
        </w:numPr>
        <w:spacing w:after="0" w:line="240" w:lineRule="auto"/>
        <w:ind w:left="720" w:hanging="360"/>
        <w:rPr>
          <w:rFonts w:ascii="Georgia" w:eastAsia="Georgia" w:hAnsi="Georgia" w:cs="Georgia"/>
          <w:sz w:val="24"/>
        </w:rPr>
      </w:pPr>
      <w:r>
        <w:rPr>
          <w:rFonts w:ascii="Georgia" w:eastAsia="Georgia" w:hAnsi="Georgia" w:cs="Georgia"/>
          <w:sz w:val="24"/>
        </w:rPr>
        <w:t xml:space="preserve">Adjourn </w:t>
      </w:r>
    </w:p>
    <w:p w14:paraId="02F320E9" w14:textId="77777777" w:rsidR="008959F2" w:rsidRDefault="008959F2">
      <w:pPr>
        <w:spacing w:after="0" w:line="240" w:lineRule="auto"/>
        <w:ind w:left="720"/>
        <w:rPr>
          <w:rFonts w:ascii="Georgia" w:eastAsia="Georgia" w:hAnsi="Georgia" w:cs="Georgia"/>
          <w:sz w:val="24"/>
        </w:rPr>
      </w:pPr>
    </w:p>
    <w:p w14:paraId="444242FE" w14:textId="77777777" w:rsidR="008959F2" w:rsidRDefault="008959F2">
      <w:pPr>
        <w:spacing w:after="0" w:line="240" w:lineRule="auto"/>
        <w:rPr>
          <w:rFonts w:ascii="Georgia" w:eastAsia="Georgia" w:hAnsi="Georgia" w:cs="Georgia"/>
          <w:sz w:val="18"/>
        </w:rPr>
      </w:pPr>
    </w:p>
    <w:p w14:paraId="3D10D488" w14:textId="77777777" w:rsidR="008959F2" w:rsidRDefault="008959F2">
      <w:pPr>
        <w:spacing w:after="0" w:line="240" w:lineRule="auto"/>
        <w:rPr>
          <w:rFonts w:ascii="Georgia" w:eastAsia="Georgia" w:hAnsi="Georgia" w:cs="Georgia"/>
          <w:sz w:val="18"/>
        </w:rPr>
      </w:pPr>
    </w:p>
    <w:p w14:paraId="49B6301C" w14:textId="77777777" w:rsidR="008959F2" w:rsidRDefault="00633E45">
      <w:pPr>
        <w:spacing w:after="0" w:line="240" w:lineRule="auto"/>
        <w:rPr>
          <w:rFonts w:ascii="Georgia" w:eastAsia="Georgia" w:hAnsi="Georgia" w:cs="Georgia"/>
          <w:sz w:val="18"/>
        </w:rPr>
      </w:pPr>
      <w:r>
        <w:rPr>
          <w:rFonts w:ascii="Georgia" w:eastAsia="Georgia" w:hAnsi="Georgia" w:cs="Georgia"/>
          <w:sz w:val="18"/>
        </w:rPr>
        <w:t xml:space="preserve">This notice was posted in compliance with the Texas Open Meetings Act on Monday, June 27, </w:t>
      </w:r>
      <w:proofErr w:type="gramStart"/>
      <w:r>
        <w:rPr>
          <w:rFonts w:ascii="Georgia" w:eastAsia="Georgia" w:hAnsi="Georgia" w:cs="Georgia"/>
          <w:sz w:val="18"/>
        </w:rPr>
        <w:t>2022</w:t>
      </w:r>
      <w:proofErr w:type="gramEnd"/>
      <w:r>
        <w:rPr>
          <w:rFonts w:ascii="Georgia" w:eastAsia="Georgia" w:hAnsi="Georgia" w:cs="Georgia"/>
          <w:sz w:val="18"/>
        </w:rPr>
        <w:t xml:space="preserve"> at 4:00 p.m.</w:t>
      </w:r>
    </w:p>
    <w:sectPr w:rsidR="00895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CCB"/>
    <w:multiLevelType w:val="hybridMultilevel"/>
    <w:tmpl w:val="FECEF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B1944"/>
    <w:multiLevelType w:val="multilevel"/>
    <w:tmpl w:val="F7F29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899567">
    <w:abstractNumId w:val="1"/>
  </w:num>
  <w:num w:numId="2" w16cid:durableId="1788043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F2"/>
    <w:rsid w:val="00024B93"/>
    <w:rsid w:val="00633E45"/>
    <w:rsid w:val="008959F2"/>
    <w:rsid w:val="00A8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DB66F3"/>
  <w15:docId w15:val="{FCB8BF21-0D05-4AB3-8399-84D4BCD6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E45"/>
    <w:pPr>
      <w:spacing w:after="0" w:line="240" w:lineRule="auto"/>
      <w:ind w:left="720"/>
      <w:contextualSpacing/>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Company>Genus PLC</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Willmon</dc:creator>
  <cp:lastModifiedBy>Joel Willmon</cp:lastModifiedBy>
  <cp:revision>3</cp:revision>
  <dcterms:created xsi:type="dcterms:W3CDTF">2022-07-11T18:41:00Z</dcterms:created>
  <dcterms:modified xsi:type="dcterms:W3CDTF">2022-08-05T13:38:00Z</dcterms:modified>
</cp:coreProperties>
</file>