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72" w:rsidRDefault="00343672" w:rsidP="00343672">
      <w:pPr>
        <w:jc w:val="center"/>
        <w:rPr>
          <w:rFonts w:ascii="Ink Free" w:hAnsi="Ink Free"/>
          <w:b/>
          <w:sz w:val="32"/>
          <w:szCs w:val="32"/>
        </w:rPr>
      </w:pPr>
      <w:r w:rsidRPr="00343672">
        <w:rPr>
          <w:rFonts w:ascii="Ink Free" w:hAnsi="Ink Free"/>
          <w:b/>
          <w:sz w:val="32"/>
          <w:szCs w:val="32"/>
        </w:rPr>
        <w:drawing>
          <wp:inline distT="0" distB="0" distL="0" distR="0" wp14:anchorId="292DD25A" wp14:editId="2FB4A4E5">
            <wp:extent cx="5595316" cy="16859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3704" cy="1691466"/>
                    </a:xfrm>
                    <a:prstGeom prst="rect">
                      <a:avLst/>
                    </a:prstGeom>
                  </pic:spPr>
                </pic:pic>
              </a:graphicData>
            </a:graphic>
          </wp:inline>
        </w:drawing>
      </w:r>
      <w:bookmarkStart w:id="0" w:name="_GoBack"/>
      <w:bookmarkEnd w:id="0"/>
    </w:p>
    <w:p w:rsidR="00343672" w:rsidRDefault="00343672" w:rsidP="00343672">
      <w:pPr>
        <w:jc w:val="center"/>
        <w:rPr>
          <w:rFonts w:ascii="Ink Free" w:hAnsi="Ink Free"/>
          <w:sz w:val="100"/>
          <w:szCs w:val="100"/>
        </w:rPr>
      </w:pPr>
    </w:p>
    <w:p w:rsidR="00343672" w:rsidRPr="00343672" w:rsidRDefault="00343672" w:rsidP="00343672">
      <w:pPr>
        <w:jc w:val="center"/>
        <w:rPr>
          <w:rFonts w:ascii="Ink Free" w:hAnsi="Ink Free"/>
          <w:sz w:val="100"/>
          <w:szCs w:val="100"/>
        </w:rPr>
      </w:pPr>
      <w:r w:rsidRPr="00343672">
        <w:rPr>
          <w:rFonts w:ascii="Ink Free" w:hAnsi="Ink Free"/>
          <w:sz w:val="100"/>
          <w:szCs w:val="100"/>
        </w:rPr>
        <w:t>Dyslexia Handbook</w:t>
      </w:r>
      <w:r w:rsidRPr="00343672">
        <w:rPr>
          <w:sz w:val="100"/>
          <w:szCs w:val="100"/>
        </w:rPr>
        <w:br w:type="page"/>
      </w:r>
    </w:p>
    <w:p w:rsidR="00343672" w:rsidRDefault="00343672" w:rsidP="00343672">
      <w:pPr>
        <w:pStyle w:val="NoSpacing"/>
      </w:pPr>
    </w:p>
    <w:p w:rsidR="0058247D" w:rsidRPr="0058247D" w:rsidRDefault="0058247D" w:rsidP="00F8679D">
      <w:pPr>
        <w:pStyle w:val="NoSpacing"/>
        <w:rPr>
          <w:rFonts w:ascii="Ink Free" w:hAnsi="Ink Free"/>
          <w:b/>
          <w:sz w:val="32"/>
          <w:szCs w:val="32"/>
        </w:rPr>
      </w:pPr>
      <w:r>
        <w:rPr>
          <w:rFonts w:ascii="Ink Free" w:hAnsi="Ink Free"/>
          <w:b/>
          <w:sz w:val="32"/>
          <w:szCs w:val="32"/>
        </w:rPr>
        <w:t>Introduction</w:t>
      </w:r>
    </w:p>
    <w:p w:rsidR="0058247D" w:rsidRDefault="0058247D" w:rsidP="00F8679D">
      <w:pPr>
        <w:pStyle w:val="NoSpacing"/>
        <w:rPr>
          <w:rFonts w:ascii="Ink Free" w:hAnsi="Ink Free" w:cstheme="minorHAnsi"/>
        </w:rPr>
      </w:pPr>
      <w:r>
        <w:rPr>
          <w:rFonts w:ascii="Ink Free" w:hAnsi="Ink Free" w:cstheme="minorHAnsi"/>
        </w:rPr>
        <w:t>Purpose</w:t>
      </w:r>
    </w:p>
    <w:p w:rsidR="0058247D" w:rsidRDefault="0058247D" w:rsidP="00F8679D">
      <w:pPr>
        <w:pStyle w:val="NoSpacing"/>
        <w:rPr>
          <w:rFonts w:cstheme="minorHAnsi"/>
        </w:rPr>
      </w:pPr>
      <w:r>
        <w:rPr>
          <w:rFonts w:cstheme="minorHAnsi"/>
        </w:rPr>
        <w:t xml:space="preserve">The purpose of the </w:t>
      </w:r>
      <w:r w:rsidR="00343672">
        <w:rPr>
          <w:rFonts w:cstheme="minorHAnsi"/>
        </w:rPr>
        <w:t>SPECO</w:t>
      </w:r>
      <w:r>
        <w:rPr>
          <w:rFonts w:cstheme="minorHAnsi"/>
        </w:rPr>
        <w:t xml:space="preserve"> Dyslexia and Related Disorders Program Guide is to provide procedures for campuses, teachers, students, and parents/guardians in early identification of, instruction for, and accommodations for students with Dyslexia and related disorders.  The </w:t>
      </w:r>
      <w:r w:rsidR="00343672">
        <w:rPr>
          <w:rFonts w:cstheme="minorHAnsi"/>
        </w:rPr>
        <w:t>SPECO</w:t>
      </w:r>
      <w:r>
        <w:rPr>
          <w:rFonts w:cstheme="minorHAnsi"/>
        </w:rPr>
        <w:t xml:space="preserve"> Dyslexia and Related Disorders Program Guide reflects current law as well as legislative action from the 84</w:t>
      </w:r>
      <w:r w:rsidRPr="0058247D">
        <w:rPr>
          <w:rFonts w:cstheme="minorHAnsi"/>
          <w:vertAlign w:val="superscript"/>
        </w:rPr>
        <w:t>th</w:t>
      </w:r>
      <w:r>
        <w:rPr>
          <w:rFonts w:cstheme="minorHAnsi"/>
        </w:rPr>
        <w:t>, 85</w:t>
      </w:r>
      <w:r w:rsidRPr="0058247D">
        <w:rPr>
          <w:rFonts w:cstheme="minorHAnsi"/>
          <w:vertAlign w:val="superscript"/>
        </w:rPr>
        <w:t>th</w:t>
      </w:r>
      <w:r>
        <w:rPr>
          <w:rFonts w:cstheme="minorHAnsi"/>
        </w:rPr>
        <w:t>, and 86</w:t>
      </w:r>
      <w:r w:rsidRPr="0058247D">
        <w:rPr>
          <w:rFonts w:cstheme="minorHAnsi"/>
          <w:vertAlign w:val="superscript"/>
        </w:rPr>
        <w:t>th</w:t>
      </w:r>
      <w:r>
        <w:rPr>
          <w:rFonts w:cstheme="minorHAnsi"/>
        </w:rPr>
        <w:t xml:space="preserve"> sessions of the Texas Legislature and replaces all previous handbook editions.</w:t>
      </w:r>
    </w:p>
    <w:p w:rsidR="00FE1EFC" w:rsidRDefault="00FE1EFC" w:rsidP="00F8679D">
      <w:pPr>
        <w:pStyle w:val="NoSpacing"/>
        <w:rPr>
          <w:rFonts w:cstheme="minorHAnsi"/>
        </w:rPr>
      </w:pPr>
    </w:p>
    <w:p w:rsidR="0058247D" w:rsidRDefault="0058247D" w:rsidP="00F8679D">
      <w:pPr>
        <w:pStyle w:val="NoSpacing"/>
        <w:rPr>
          <w:rFonts w:cstheme="minorHAnsi"/>
        </w:rPr>
      </w:pPr>
      <w:r>
        <w:rPr>
          <w:rFonts w:cstheme="minorHAnsi"/>
        </w:rPr>
        <w:t xml:space="preserve">The Dyslexia and Related Services Program Guide provides procedures regarding Dyslexia and related disorders in </w:t>
      </w:r>
      <w:r w:rsidR="00343672">
        <w:rPr>
          <w:rFonts w:cstheme="minorHAnsi"/>
        </w:rPr>
        <w:t>SPECO</w:t>
      </w:r>
      <w:r>
        <w:rPr>
          <w:rFonts w:cstheme="minorHAnsi"/>
        </w:rPr>
        <w:t>.  The guide also provides general information about Dyslexia and Dysgraphia, and procedures to follow when school staff or parents suspect a student may present with Dyslexia or a related</w:t>
      </w:r>
      <w:r w:rsidR="00C0326D">
        <w:rPr>
          <w:rFonts w:cstheme="minorHAnsi"/>
        </w:rPr>
        <w:t xml:space="preserve"> disorder.</w:t>
      </w:r>
    </w:p>
    <w:p w:rsidR="00C0326D" w:rsidRDefault="00C0326D" w:rsidP="00F8679D">
      <w:pPr>
        <w:pStyle w:val="NoSpacing"/>
        <w:rPr>
          <w:rFonts w:cstheme="minorHAnsi"/>
        </w:rPr>
      </w:pPr>
    </w:p>
    <w:p w:rsidR="00E25134" w:rsidRDefault="00C0326D" w:rsidP="00F8679D">
      <w:pPr>
        <w:pStyle w:val="NoSpacing"/>
        <w:rPr>
          <w:rFonts w:cstheme="minorHAnsi"/>
        </w:rPr>
      </w:pPr>
      <w:r>
        <w:rPr>
          <w:rFonts w:cstheme="minorHAnsi"/>
        </w:rPr>
        <w:t>Specific information is provided in regard to student monitoring, allowable accommodations, as well as criteria to exit the program.</w:t>
      </w:r>
    </w:p>
    <w:p w:rsidR="00E25134" w:rsidRDefault="00E25134">
      <w:pPr>
        <w:rPr>
          <w:rFonts w:cstheme="minorHAnsi"/>
        </w:rPr>
      </w:pPr>
      <w:r>
        <w:rPr>
          <w:rFonts w:cstheme="minorHAnsi"/>
        </w:rPr>
        <w:br w:type="page"/>
      </w:r>
    </w:p>
    <w:p w:rsidR="00C0326D" w:rsidRPr="00781F1A" w:rsidRDefault="00C0326D" w:rsidP="00F8679D">
      <w:pPr>
        <w:pStyle w:val="NoSpacing"/>
        <w:rPr>
          <w:rFonts w:ascii="Ink Free" w:hAnsi="Ink Free" w:cstheme="minorHAnsi"/>
          <w:b/>
          <w:sz w:val="32"/>
          <w:szCs w:val="32"/>
        </w:rPr>
      </w:pPr>
      <w:r w:rsidRPr="00781F1A">
        <w:rPr>
          <w:rFonts w:ascii="Ink Free" w:hAnsi="Ink Free" w:cstheme="minorHAnsi"/>
          <w:b/>
          <w:sz w:val="32"/>
          <w:szCs w:val="32"/>
        </w:rPr>
        <w:lastRenderedPageBreak/>
        <w:t>Dyslexia and Related Disorders Program Goal</w:t>
      </w:r>
    </w:p>
    <w:p w:rsidR="00C0326D" w:rsidRDefault="00C0326D" w:rsidP="00F8679D">
      <w:pPr>
        <w:pStyle w:val="NoSpacing"/>
        <w:rPr>
          <w:rFonts w:cstheme="minorHAnsi"/>
        </w:rPr>
      </w:pPr>
      <w:r>
        <w:rPr>
          <w:rFonts w:cstheme="minorHAnsi"/>
        </w:rPr>
        <w:t>The Dyslexia and related disorders program is designed to offer research-based targeted instruction to students who are identified with Dyslexia or a related disorder and the difficulties that may arise in relation to reading, writing, and spelling.</w:t>
      </w:r>
    </w:p>
    <w:p w:rsidR="00C0326D" w:rsidRDefault="00C0326D" w:rsidP="00C0326D">
      <w:pPr>
        <w:pStyle w:val="NoSpacing"/>
        <w:tabs>
          <w:tab w:val="left" w:pos="4020"/>
        </w:tabs>
        <w:rPr>
          <w:rFonts w:cstheme="minorHAnsi"/>
        </w:rPr>
      </w:pPr>
      <w:r>
        <w:rPr>
          <w:rFonts w:cstheme="minorHAnsi"/>
        </w:rPr>
        <w:tab/>
        <w:t xml:space="preserve"> </w:t>
      </w:r>
    </w:p>
    <w:p w:rsidR="00C0326D" w:rsidRPr="00781F1A" w:rsidRDefault="00781F1A" w:rsidP="00F8679D">
      <w:pPr>
        <w:pStyle w:val="NoSpacing"/>
        <w:rPr>
          <w:rFonts w:ascii="Ink Free" w:hAnsi="Ink Free" w:cstheme="minorHAnsi"/>
          <w:b/>
          <w:sz w:val="32"/>
          <w:szCs w:val="32"/>
        </w:rPr>
      </w:pPr>
      <w:r>
        <w:rPr>
          <w:rFonts w:ascii="Ink Free" w:hAnsi="Ink Free" w:cstheme="minorHAnsi"/>
          <w:b/>
          <w:sz w:val="32"/>
          <w:szCs w:val="32"/>
        </w:rPr>
        <w:t>Definitions</w:t>
      </w:r>
    </w:p>
    <w:tbl>
      <w:tblPr>
        <w:tblStyle w:val="TableGrid"/>
        <w:tblW w:w="10885" w:type="dxa"/>
        <w:tblLook w:val="04A0" w:firstRow="1" w:lastRow="0" w:firstColumn="1" w:lastColumn="0" w:noHBand="0" w:noVBand="1"/>
      </w:tblPr>
      <w:tblGrid>
        <w:gridCol w:w="3595"/>
        <w:gridCol w:w="3600"/>
        <w:gridCol w:w="3690"/>
      </w:tblGrid>
      <w:tr w:rsidR="00781F1A" w:rsidTr="00781F1A">
        <w:tc>
          <w:tcPr>
            <w:tcW w:w="3595" w:type="dxa"/>
          </w:tcPr>
          <w:p w:rsidR="00781F1A" w:rsidRPr="00781F1A" w:rsidRDefault="00781F1A" w:rsidP="00F8679D">
            <w:pPr>
              <w:pStyle w:val="NoSpacing"/>
              <w:rPr>
                <w:rFonts w:ascii="Ink Free" w:hAnsi="Ink Free" w:cstheme="minorHAnsi"/>
                <w:sz w:val="32"/>
                <w:szCs w:val="32"/>
              </w:rPr>
            </w:pPr>
            <w:r>
              <w:rPr>
                <w:rFonts w:ascii="Ink Free" w:hAnsi="Ink Free" w:cstheme="minorHAnsi"/>
                <w:sz w:val="32"/>
                <w:szCs w:val="32"/>
              </w:rPr>
              <w:t>Dyslexia</w:t>
            </w:r>
          </w:p>
        </w:tc>
        <w:tc>
          <w:tcPr>
            <w:tcW w:w="3600" w:type="dxa"/>
          </w:tcPr>
          <w:p w:rsidR="00781F1A" w:rsidRPr="00781F1A" w:rsidRDefault="00781F1A" w:rsidP="00F8679D">
            <w:pPr>
              <w:pStyle w:val="NoSpacing"/>
              <w:rPr>
                <w:rFonts w:ascii="Ink Free" w:hAnsi="Ink Free" w:cstheme="minorHAnsi"/>
                <w:sz w:val="32"/>
                <w:szCs w:val="32"/>
              </w:rPr>
            </w:pPr>
            <w:r>
              <w:rPr>
                <w:rFonts w:ascii="Ink Free" w:hAnsi="Ink Free" w:cstheme="minorHAnsi"/>
                <w:sz w:val="32"/>
                <w:szCs w:val="32"/>
              </w:rPr>
              <w:t>Related Disorders</w:t>
            </w:r>
          </w:p>
        </w:tc>
        <w:tc>
          <w:tcPr>
            <w:tcW w:w="3690" w:type="dxa"/>
          </w:tcPr>
          <w:p w:rsidR="00781F1A" w:rsidRPr="00781F1A" w:rsidRDefault="00781F1A" w:rsidP="00F8679D">
            <w:pPr>
              <w:pStyle w:val="NoSpacing"/>
              <w:rPr>
                <w:rFonts w:ascii="Ink Free" w:hAnsi="Ink Free" w:cstheme="minorHAnsi"/>
                <w:sz w:val="32"/>
                <w:szCs w:val="32"/>
              </w:rPr>
            </w:pPr>
            <w:r>
              <w:rPr>
                <w:rFonts w:ascii="Ink Free" w:hAnsi="Ink Free" w:cstheme="minorHAnsi"/>
                <w:sz w:val="32"/>
                <w:szCs w:val="32"/>
              </w:rPr>
              <w:t>Dysgraphia</w:t>
            </w:r>
          </w:p>
        </w:tc>
      </w:tr>
      <w:tr w:rsidR="00781F1A" w:rsidTr="00781F1A">
        <w:tc>
          <w:tcPr>
            <w:tcW w:w="3595" w:type="dxa"/>
          </w:tcPr>
          <w:p w:rsidR="00781F1A" w:rsidRDefault="00781F1A" w:rsidP="00F8679D">
            <w:pPr>
              <w:pStyle w:val="NoSpacing"/>
              <w:rPr>
                <w:rFonts w:ascii="Ink Free" w:hAnsi="Ink Free" w:cstheme="minorHAnsi"/>
                <w:b/>
                <w:sz w:val="16"/>
                <w:szCs w:val="16"/>
              </w:rPr>
            </w:pPr>
            <w:r w:rsidRPr="00781F1A">
              <w:rPr>
                <w:rFonts w:ascii="Ink Free" w:hAnsi="Ink Free" w:cstheme="minorHAnsi"/>
                <w:b/>
                <w:sz w:val="16"/>
                <w:szCs w:val="16"/>
              </w:rPr>
              <w:t>As defined in Texas Education Code §38.003</w:t>
            </w:r>
          </w:p>
          <w:p w:rsidR="00781F1A" w:rsidRDefault="00781F1A" w:rsidP="00781F1A">
            <w:pPr>
              <w:pStyle w:val="NoSpacing"/>
              <w:rPr>
                <w:rFonts w:cstheme="minorHAnsi"/>
              </w:rPr>
            </w:pPr>
            <w:r>
              <w:rPr>
                <w:rFonts w:ascii="Ink Free" w:hAnsi="Ink Free" w:cstheme="minorHAnsi"/>
              </w:rPr>
              <w:t>Dyslexia</w:t>
            </w:r>
            <w:r>
              <w:rPr>
                <w:rFonts w:cstheme="minorHAnsi"/>
              </w:rPr>
              <w:t xml:space="preserve"> means a disorder of constitutional origin manifested by a difficulty in learning to read, write, or spell, despite conventional instruction, adequate intelligence, and sociocultural opportunity.</w:t>
            </w:r>
          </w:p>
          <w:p w:rsidR="00781F1A" w:rsidRPr="00781F1A" w:rsidRDefault="00781F1A" w:rsidP="00781F1A">
            <w:pPr>
              <w:pStyle w:val="NoSpacing"/>
              <w:rPr>
                <w:rFonts w:cstheme="minorHAnsi"/>
                <w:sz w:val="16"/>
                <w:szCs w:val="16"/>
              </w:rPr>
            </w:pPr>
            <w:r w:rsidRPr="00781F1A">
              <w:rPr>
                <w:rFonts w:ascii="Ink Free" w:hAnsi="Ink Free" w:cstheme="minorHAnsi"/>
                <w:b/>
                <w:sz w:val="16"/>
                <w:szCs w:val="16"/>
              </w:rPr>
              <w:t>As defined by The International Dyslexia Association (2002)</w:t>
            </w:r>
          </w:p>
          <w:p w:rsidR="00781F1A" w:rsidRPr="00A7626D" w:rsidRDefault="00781F1A" w:rsidP="00781F1A">
            <w:pPr>
              <w:pStyle w:val="NoSpacing"/>
              <w:rPr>
                <w:rFonts w:cstheme="minorHAnsi"/>
              </w:rPr>
            </w:pPr>
            <w:r>
              <w:rPr>
                <w:rFonts w:ascii="Ink Free" w:hAnsi="Ink Free" w:cstheme="minorHAnsi"/>
              </w:rPr>
              <w:t>Dyslexia</w:t>
            </w:r>
            <w:r>
              <w:rPr>
                <w:rFonts w:cstheme="minorHAnsi"/>
              </w:rPr>
              <w:t xml:space="preserve"> is a specific learning disability that is neurobiological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or effective classroom instruction.  Secondary consequences may include problems in reading comprehension and reduced reading experience that can impede growth of vocabulary and background knowledge.</w:t>
            </w:r>
          </w:p>
          <w:p w:rsidR="00781F1A" w:rsidRPr="00781F1A" w:rsidRDefault="00781F1A" w:rsidP="00F8679D">
            <w:pPr>
              <w:pStyle w:val="NoSpacing"/>
              <w:rPr>
                <w:rFonts w:cstheme="minorHAnsi"/>
              </w:rPr>
            </w:pPr>
          </w:p>
        </w:tc>
        <w:tc>
          <w:tcPr>
            <w:tcW w:w="3600" w:type="dxa"/>
          </w:tcPr>
          <w:p w:rsidR="00781F1A" w:rsidRDefault="00781F1A" w:rsidP="00F8679D">
            <w:pPr>
              <w:pStyle w:val="NoSpacing"/>
              <w:rPr>
                <w:rFonts w:ascii="Ink Free" w:hAnsi="Ink Free" w:cstheme="minorHAnsi"/>
                <w:b/>
                <w:sz w:val="16"/>
                <w:szCs w:val="16"/>
              </w:rPr>
            </w:pPr>
            <w:r w:rsidRPr="00781F1A">
              <w:rPr>
                <w:rFonts w:ascii="Ink Free" w:hAnsi="Ink Free" w:cstheme="minorHAnsi"/>
                <w:b/>
                <w:sz w:val="16"/>
                <w:szCs w:val="16"/>
              </w:rPr>
              <w:t>As defined in Texas Education Code §38.003</w:t>
            </w:r>
          </w:p>
          <w:p w:rsidR="00781F1A" w:rsidRDefault="00781F1A" w:rsidP="00781F1A">
            <w:pPr>
              <w:pStyle w:val="NoSpacing"/>
              <w:rPr>
                <w:rFonts w:cstheme="minorHAnsi"/>
              </w:rPr>
            </w:pPr>
            <w:r>
              <w:rPr>
                <w:rFonts w:ascii="Ink Free" w:hAnsi="Ink Free" w:cstheme="minorHAnsi"/>
              </w:rPr>
              <w:t>Related Disorders</w:t>
            </w:r>
            <w:r>
              <w:rPr>
                <w:rFonts w:cstheme="minorHAnsi"/>
              </w:rPr>
              <w:t xml:space="preserve"> includes disorders similar to or related to Dyslexia such as developmental auditory imperceptions, dysphasia, specific developmental dyslexia, developmental dysgraphia, and developmental spelling disability.</w:t>
            </w:r>
          </w:p>
          <w:p w:rsidR="00781F1A" w:rsidRPr="00781F1A" w:rsidRDefault="00781F1A" w:rsidP="00F8679D">
            <w:pPr>
              <w:pStyle w:val="NoSpacing"/>
              <w:rPr>
                <w:rFonts w:cstheme="minorHAnsi"/>
                <w:sz w:val="16"/>
                <w:szCs w:val="16"/>
              </w:rPr>
            </w:pPr>
          </w:p>
        </w:tc>
        <w:tc>
          <w:tcPr>
            <w:tcW w:w="3690" w:type="dxa"/>
          </w:tcPr>
          <w:p w:rsidR="00781F1A" w:rsidRDefault="00781F1A" w:rsidP="00F8679D">
            <w:pPr>
              <w:pStyle w:val="NoSpacing"/>
              <w:rPr>
                <w:rFonts w:ascii="Ink Free" w:hAnsi="Ink Free" w:cstheme="minorHAnsi"/>
                <w:b/>
                <w:sz w:val="16"/>
                <w:szCs w:val="16"/>
              </w:rPr>
            </w:pPr>
            <w:r w:rsidRPr="00781F1A">
              <w:rPr>
                <w:rFonts w:ascii="Ink Free" w:hAnsi="Ink Free" w:cstheme="minorHAnsi"/>
                <w:b/>
                <w:sz w:val="16"/>
                <w:szCs w:val="16"/>
              </w:rPr>
              <w:t>As defined in Texas Education Code §38.003</w:t>
            </w:r>
          </w:p>
          <w:p w:rsidR="00647D4E" w:rsidRDefault="00781F1A" w:rsidP="00781F1A">
            <w:pPr>
              <w:pStyle w:val="NoSpacing"/>
              <w:rPr>
                <w:rFonts w:cstheme="minorHAnsi"/>
              </w:rPr>
            </w:pPr>
            <w:r>
              <w:rPr>
                <w:rFonts w:ascii="Ink Free" w:hAnsi="Ink Free" w:cstheme="minorHAnsi"/>
              </w:rPr>
              <w:t>Dysgraphia</w:t>
            </w:r>
            <w:r>
              <w:rPr>
                <w:rFonts w:cstheme="minorHAnsi"/>
              </w:rPr>
              <w:t xml:space="preserve"> is best defined as a neurobiological disorder manifested by illegible and/or inefficient handwriting due to difficulty with letter formation.  This difficulty is the result of deficits in Graphomotor function (hand movements used for writing) and/or storing and retrieving orthographic codes (letter forms).  (Berninger, 2015).  Secondary consequences may include problems with spelling and written expression.  It is not solely due to lack of instruction and is not associated with other developmental or neurological conditions</w:t>
            </w:r>
            <w:r w:rsidR="00E25134">
              <w:rPr>
                <w:rFonts w:cstheme="minorHAnsi"/>
              </w:rPr>
              <w:t xml:space="preserve"> that involve motor impairment.</w:t>
            </w:r>
          </w:p>
          <w:p w:rsidR="00647D4E" w:rsidRDefault="00647D4E" w:rsidP="00781F1A">
            <w:pPr>
              <w:pStyle w:val="NoSpacing"/>
              <w:rPr>
                <w:rFonts w:ascii="Ink Free" w:hAnsi="Ink Free" w:cstheme="minorHAnsi"/>
              </w:rPr>
            </w:pPr>
            <w:r>
              <w:rPr>
                <w:rFonts w:ascii="Ink Free" w:hAnsi="Ink Free" w:cstheme="minorHAnsi"/>
              </w:rPr>
              <w:t>Dysgraphia is Not</w:t>
            </w:r>
          </w:p>
          <w:p w:rsidR="00647D4E" w:rsidRDefault="00647D4E" w:rsidP="00781F1A">
            <w:pPr>
              <w:pStyle w:val="NoSpacing"/>
              <w:rPr>
                <w:rFonts w:cstheme="minorHAnsi"/>
              </w:rPr>
            </w:pPr>
            <w:r>
              <w:rPr>
                <w:rFonts w:cstheme="minorHAnsi"/>
              </w:rPr>
              <w:t>--Evidence of a damaged motor nervous system</w:t>
            </w:r>
          </w:p>
          <w:p w:rsidR="00647D4E" w:rsidRDefault="00647D4E" w:rsidP="00781F1A">
            <w:pPr>
              <w:pStyle w:val="NoSpacing"/>
              <w:rPr>
                <w:rFonts w:cstheme="minorHAnsi"/>
              </w:rPr>
            </w:pPr>
            <w:r>
              <w:rPr>
                <w:rFonts w:cstheme="minorHAnsi"/>
              </w:rPr>
              <w:t>--Part of a developmental disability that has fine motor deficits (e.g., intellectual disability, autism, cerebral palsy)</w:t>
            </w:r>
          </w:p>
          <w:p w:rsidR="00647D4E" w:rsidRDefault="00647D4E" w:rsidP="00781F1A">
            <w:pPr>
              <w:pStyle w:val="NoSpacing"/>
              <w:rPr>
                <w:rFonts w:cstheme="minorHAnsi"/>
              </w:rPr>
            </w:pPr>
            <w:r>
              <w:rPr>
                <w:rFonts w:cstheme="minorHAnsi"/>
              </w:rPr>
              <w:t>--Secondary to a medical condition (e.g., meningitis, significant head trauma, brain trauma)</w:t>
            </w:r>
          </w:p>
          <w:p w:rsidR="00647D4E" w:rsidRDefault="00647D4E" w:rsidP="00781F1A">
            <w:pPr>
              <w:pStyle w:val="NoSpacing"/>
              <w:rPr>
                <w:rFonts w:cstheme="minorHAnsi"/>
              </w:rPr>
            </w:pPr>
            <w:r>
              <w:rPr>
                <w:rFonts w:cstheme="minorHAnsi"/>
              </w:rPr>
              <w:t>--Association with generalized developmental motor or coordination difficulties (Developmental Coordination Disorder)</w:t>
            </w:r>
          </w:p>
          <w:p w:rsidR="00647D4E" w:rsidRDefault="00647D4E" w:rsidP="00781F1A">
            <w:pPr>
              <w:pStyle w:val="NoSpacing"/>
              <w:rPr>
                <w:rFonts w:cstheme="minorHAnsi"/>
              </w:rPr>
            </w:pPr>
            <w:r>
              <w:rPr>
                <w:rFonts w:cstheme="minorHAnsi"/>
              </w:rPr>
              <w:t>--Impaired spelling or written expression with typical handwriting (legibility and rate)</w:t>
            </w:r>
          </w:p>
          <w:p w:rsidR="00647D4E" w:rsidRPr="00647D4E" w:rsidRDefault="00647D4E" w:rsidP="00781F1A">
            <w:pPr>
              <w:pStyle w:val="NoSpacing"/>
              <w:rPr>
                <w:rFonts w:cstheme="minorHAnsi"/>
              </w:rPr>
            </w:pPr>
            <w:r>
              <w:rPr>
                <w:rFonts w:cstheme="minorHAnsi"/>
              </w:rPr>
              <w:t>(Berninger, 2004)</w:t>
            </w:r>
          </w:p>
          <w:p w:rsidR="00781F1A" w:rsidRPr="00781F1A" w:rsidRDefault="00781F1A" w:rsidP="00F8679D">
            <w:pPr>
              <w:pStyle w:val="NoSpacing"/>
              <w:rPr>
                <w:rFonts w:cstheme="minorHAnsi"/>
                <w:sz w:val="16"/>
                <w:szCs w:val="16"/>
              </w:rPr>
            </w:pPr>
          </w:p>
        </w:tc>
      </w:tr>
    </w:tbl>
    <w:p w:rsidR="00C0326D" w:rsidRDefault="00C0326D" w:rsidP="00F8679D">
      <w:pPr>
        <w:pStyle w:val="NoSpacing"/>
        <w:rPr>
          <w:rFonts w:cstheme="minorHAnsi"/>
        </w:rPr>
      </w:pPr>
    </w:p>
    <w:p w:rsidR="00B619A1" w:rsidRDefault="00B619A1" w:rsidP="00781F1A">
      <w:pPr>
        <w:pStyle w:val="NoSpacing"/>
        <w:rPr>
          <w:rFonts w:ascii="Ink Free" w:hAnsi="Ink Free" w:cstheme="minorHAnsi"/>
          <w:b/>
          <w:sz w:val="32"/>
          <w:szCs w:val="32"/>
        </w:rPr>
      </w:pPr>
    </w:p>
    <w:p w:rsidR="00E25134" w:rsidRDefault="00E25134" w:rsidP="00781F1A">
      <w:pPr>
        <w:pStyle w:val="NoSpacing"/>
        <w:rPr>
          <w:rFonts w:ascii="Ink Free" w:hAnsi="Ink Free" w:cstheme="minorHAnsi"/>
          <w:b/>
          <w:sz w:val="32"/>
          <w:szCs w:val="32"/>
        </w:rPr>
      </w:pPr>
    </w:p>
    <w:p w:rsidR="00E25134" w:rsidRDefault="00E25134" w:rsidP="00781F1A">
      <w:pPr>
        <w:pStyle w:val="NoSpacing"/>
        <w:rPr>
          <w:rFonts w:ascii="Ink Free" w:hAnsi="Ink Free" w:cstheme="minorHAnsi"/>
          <w:b/>
          <w:sz w:val="32"/>
          <w:szCs w:val="32"/>
        </w:rPr>
      </w:pPr>
    </w:p>
    <w:p w:rsidR="00E25134" w:rsidRDefault="00E25134" w:rsidP="00781F1A">
      <w:pPr>
        <w:pStyle w:val="NoSpacing"/>
        <w:rPr>
          <w:rFonts w:ascii="Ink Free" w:hAnsi="Ink Free" w:cstheme="minorHAnsi"/>
          <w:b/>
          <w:sz w:val="32"/>
          <w:szCs w:val="32"/>
        </w:rPr>
      </w:pPr>
    </w:p>
    <w:p w:rsidR="00E25134" w:rsidRDefault="00E25134" w:rsidP="00781F1A">
      <w:pPr>
        <w:pStyle w:val="NoSpacing"/>
        <w:rPr>
          <w:rFonts w:ascii="Ink Free" w:hAnsi="Ink Free" w:cstheme="minorHAnsi"/>
          <w:b/>
          <w:sz w:val="32"/>
          <w:szCs w:val="32"/>
        </w:rPr>
      </w:pPr>
    </w:p>
    <w:p w:rsidR="00781F1A" w:rsidRDefault="00781F1A" w:rsidP="00781F1A">
      <w:pPr>
        <w:pStyle w:val="NoSpacing"/>
        <w:rPr>
          <w:rFonts w:ascii="Ink Free" w:hAnsi="Ink Free" w:cstheme="minorHAnsi"/>
          <w:b/>
          <w:sz w:val="32"/>
          <w:szCs w:val="32"/>
        </w:rPr>
      </w:pPr>
      <w:r>
        <w:rPr>
          <w:rFonts w:ascii="Ink Free" w:hAnsi="Ink Free" w:cstheme="minorHAnsi"/>
          <w:b/>
          <w:sz w:val="32"/>
          <w:szCs w:val="32"/>
        </w:rPr>
        <w:lastRenderedPageBreak/>
        <w:t>Characteristics</w:t>
      </w:r>
    </w:p>
    <w:p w:rsidR="00B619A1" w:rsidRPr="00B619A1" w:rsidRDefault="00B619A1" w:rsidP="00781F1A">
      <w:pPr>
        <w:pStyle w:val="NoSpacing"/>
        <w:rPr>
          <w:rFonts w:cstheme="minorHAnsi"/>
        </w:rPr>
      </w:pPr>
      <w:r>
        <w:rPr>
          <w:rFonts w:cstheme="minorHAnsi"/>
        </w:rPr>
        <w:t>It is important to note that individuals demonstrate differences in degree of impairment and may not exhibit all the characteristics listed below.</w:t>
      </w:r>
    </w:p>
    <w:tbl>
      <w:tblPr>
        <w:tblStyle w:val="TableGrid"/>
        <w:tblW w:w="10885" w:type="dxa"/>
        <w:tblLook w:val="04A0" w:firstRow="1" w:lastRow="0" w:firstColumn="1" w:lastColumn="0" w:noHBand="0" w:noVBand="1"/>
      </w:tblPr>
      <w:tblGrid>
        <w:gridCol w:w="5215"/>
        <w:gridCol w:w="5670"/>
      </w:tblGrid>
      <w:tr w:rsidR="00647D4E" w:rsidTr="00647D4E">
        <w:tc>
          <w:tcPr>
            <w:tcW w:w="5215" w:type="dxa"/>
          </w:tcPr>
          <w:p w:rsidR="00647D4E" w:rsidRPr="00781F1A" w:rsidRDefault="00647D4E" w:rsidP="002E7000">
            <w:pPr>
              <w:pStyle w:val="NoSpacing"/>
              <w:rPr>
                <w:rFonts w:ascii="Ink Free" w:hAnsi="Ink Free" w:cstheme="minorHAnsi"/>
                <w:sz w:val="32"/>
                <w:szCs w:val="32"/>
              </w:rPr>
            </w:pPr>
            <w:r>
              <w:rPr>
                <w:rFonts w:ascii="Ink Free" w:hAnsi="Ink Free" w:cstheme="minorHAnsi"/>
                <w:sz w:val="32"/>
                <w:szCs w:val="32"/>
              </w:rPr>
              <w:t>Dyslexia</w:t>
            </w:r>
          </w:p>
        </w:tc>
        <w:tc>
          <w:tcPr>
            <w:tcW w:w="5670" w:type="dxa"/>
          </w:tcPr>
          <w:p w:rsidR="00647D4E" w:rsidRPr="00781F1A" w:rsidRDefault="00647D4E" w:rsidP="002E7000">
            <w:pPr>
              <w:pStyle w:val="NoSpacing"/>
              <w:rPr>
                <w:rFonts w:ascii="Ink Free" w:hAnsi="Ink Free" w:cstheme="minorHAnsi"/>
                <w:sz w:val="32"/>
                <w:szCs w:val="32"/>
              </w:rPr>
            </w:pPr>
            <w:r>
              <w:rPr>
                <w:rFonts w:ascii="Ink Free" w:hAnsi="Ink Free" w:cstheme="minorHAnsi"/>
                <w:sz w:val="32"/>
                <w:szCs w:val="32"/>
              </w:rPr>
              <w:t>Dysgraphia</w:t>
            </w:r>
          </w:p>
        </w:tc>
      </w:tr>
      <w:tr w:rsidR="00647D4E" w:rsidTr="00647D4E">
        <w:tc>
          <w:tcPr>
            <w:tcW w:w="5215" w:type="dxa"/>
          </w:tcPr>
          <w:p w:rsidR="00647D4E" w:rsidRPr="00647D4E" w:rsidRDefault="00647D4E" w:rsidP="002E7000">
            <w:pPr>
              <w:pStyle w:val="NoSpacing"/>
              <w:rPr>
                <w:rFonts w:ascii="Ink Free" w:hAnsi="Ink Free" w:cstheme="minorHAnsi"/>
              </w:rPr>
            </w:pPr>
            <w:r>
              <w:rPr>
                <w:rFonts w:ascii="Ink Free" w:hAnsi="Ink Free" w:cstheme="minorHAnsi"/>
              </w:rPr>
              <w:t>Primary Characteristics</w:t>
            </w:r>
          </w:p>
          <w:p w:rsidR="00647D4E" w:rsidRDefault="00647D4E" w:rsidP="002E7000">
            <w:pPr>
              <w:pStyle w:val="NoSpacing"/>
              <w:rPr>
                <w:rFonts w:cstheme="minorHAnsi"/>
              </w:rPr>
            </w:pPr>
            <w:r>
              <w:rPr>
                <w:rFonts w:cstheme="minorHAnsi"/>
              </w:rPr>
              <w:t>--Difficulty reading words in isolation</w:t>
            </w:r>
          </w:p>
          <w:p w:rsidR="00647D4E" w:rsidRDefault="00647D4E" w:rsidP="002E7000">
            <w:pPr>
              <w:pStyle w:val="NoSpacing"/>
              <w:rPr>
                <w:rFonts w:cstheme="minorHAnsi"/>
              </w:rPr>
            </w:pPr>
            <w:r>
              <w:rPr>
                <w:rFonts w:cstheme="minorHAnsi"/>
              </w:rPr>
              <w:t>--Difficulty accurately decoding unfamiliar words</w:t>
            </w:r>
          </w:p>
          <w:p w:rsidR="00647D4E" w:rsidRDefault="00647D4E" w:rsidP="002E7000">
            <w:pPr>
              <w:pStyle w:val="NoSpacing"/>
              <w:rPr>
                <w:rFonts w:cstheme="minorHAnsi"/>
              </w:rPr>
            </w:pPr>
            <w:r>
              <w:rPr>
                <w:rFonts w:cstheme="minorHAnsi"/>
              </w:rPr>
              <w:t>--Lack of reading fluency (slow, inaccurate, or labored oral reading)</w:t>
            </w:r>
          </w:p>
          <w:p w:rsidR="00647D4E" w:rsidRDefault="00647D4E" w:rsidP="002E7000">
            <w:pPr>
              <w:pStyle w:val="NoSpacing"/>
              <w:rPr>
                <w:rFonts w:cstheme="minorHAnsi"/>
              </w:rPr>
            </w:pPr>
            <w:r>
              <w:rPr>
                <w:rFonts w:cstheme="minorHAnsi"/>
              </w:rPr>
              <w:t>--Difficulty with spelling</w:t>
            </w:r>
          </w:p>
          <w:p w:rsidR="00647D4E" w:rsidRDefault="00647D4E" w:rsidP="002E7000">
            <w:pPr>
              <w:pStyle w:val="NoSpacing"/>
              <w:rPr>
                <w:rFonts w:ascii="Ink Free" w:hAnsi="Ink Free" w:cstheme="minorHAnsi"/>
              </w:rPr>
            </w:pPr>
            <w:r>
              <w:rPr>
                <w:rFonts w:ascii="Ink Free" w:hAnsi="Ink Free" w:cstheme="minorHAnsi"/>
              </w:rPr>
              <w:t>Reading/Spelling Characteristics Are Most Often Associated with the Following</w:t>
            </w:r>
          </w:p>
          <w:p w:rsidR="00647D4E" w:rsidRDefault="00647D4E" w:rsidP="002E7000">
            <w:pPr>
              <w:pStyle w:val="NoSpacing"/>
              <w:rPr>
                <w:rFonts w:cstheme="minorHAnsi"/>
              </w:rPr>
            </w:pPr>
            <w:r>
              <w:rPr>
                <w:rFonts w:cstheme="minorHAnsi"/>
              </w:rPr>
              <w:t>--Segmenting, blending, and manipulation of sounds in words (phonemic awareness)</w:t>
            </w:r>
          </w:p>
          <w:p w:rsidR="00647D4E" w:rsidRDefault="00647D4E" w:rsidP="002E7000">
            <w:pPr>
              <w:pStyle w:val="NoSpacing"/>
              <w:rPr>
                <w:rFonts w:cstheme="minorHAnsi"/>
              </w:rPr>
            </w:pPr>
            <w:r>
              <w:rPr>
                <w:rFonts w:cstheme="minorHAnsi"/>
              </w:rPr>
              <w:t>--Learning the names of letters and their associated sounds</w:t>
            </w:r>
          </w:p>
          <w:p w:rsidR="00647D4E" w:rsidRDefault="00647D4E" w:rsidP="002E7000">
            <w:pPr>
              <w:pStyle w:val="NoSpacing"/>
              <w:rPr>
                <w:rFonts w:cstheme="minorHAnsi"/>
              </w:rPr>
            </w:pPr>
            <w:r>
              <w:rPr>
                <w:rFonts w:cstheme="minorHAnsi"/>
              </w:rPr>
              <w:t>--Holding information about sounds and words in memory (phonological memory)</w:t>
            </w:r>
          </w:p>
          <w:p w:rsidR="00647D4E" w:rsidRPr="00647D4E" w:rsidRDefault="00647D4E" w:rsidP="002E7000">
            <w:pPr>
              <w:pStyle w:val="NoSpacing"/>
              <w:rPr>
                <w:rFonts w:cstheme="minorHAnsi"/>
              </w:rPr>
            </w:pPr>
            <w:r>
              <w:rPr>
                <w:rFonts w:cstheme="minorHAnsi"/>
              </w:rPr>
              <w:t>--Rapidly recalling the names of familiar objects, colors, or letters of the alphabet (rapid naming)</w:t>
            </w:r>
          </w:p>
        </w:tc>
        <w:tc>
          <w:tcPr>
            <w:tcW w:w="5670" w:type="dxa"/>
          </w:tcPr>
          <w:p w:rsidR="00647D4E" w:rsidRDefault="00647D4E" w:rsidP="00781F1A">
            <w:pPr>
              <w:pStyle w:val="NoSpacing"/>
              <w:rPr>
                <w:rFonts w:cstheme="minorHAnsi"/>
              </w:rPr>
            </w:pPr>
            <w:r>
              <w:rPr>
                <w:rFonts w:cstheme="minorHAnsi"/>
              </w:rPr>
              <w:t>--Variably shaped and poorly formed letters</w:t>
            </w:r>
          </w:p>
          <w:p w:rsidR="00647D4E" w:rsidRDefault="00647D4E" w:rsidP="00781F1A">
            <w:pPr>
              <w:pStyle w:val="NoSpacing"/>
              <w:rPr>
                <w:rFonts w:cstheme="minorHAnsi"/>
              </w:rPr>
            </w:pPr>
            <w:r>
              <w:rPr>
                <w:rFonts w:cstheme="minorHAnsi"/>
              </w:rPr>
              <w:t>--Excessive erasures and cross-outs</w:t>
            </w:r>
          </w:p>
          <w:p w:rsidR="00647D4E" w:rsidRDefault="00647D4E" w:rsidP="00781F1A">
            <w:pPr>
              <w:pStyle w:val="NoSpacing"/>
              <w:rPr>
                <w:rFonts w:cstheme="minorHAnsi"/>
              </w:rPr>
            </w:pPr>
            <w:r>
              <w:rPr>
                <w:rFonts w:cstheme="minorHAnsi"/>
              </w:rPr>
              <w:t>--Poor spacing between letters and words</w:t>
            </w:r>
          </w:p>
          <w:p w:rsidR="00647D4E" w:rsidRDefault="00647D4E" w:rsidP="00781F1A">
            <w:pPr>
              <w:pStyle w:val="NoSpacing"/>
              <w:rPr>
                <w:rFonts w:cstheme="minorHAnsi"/>
              </w:rPr>
            </w:pPr>
            <w:r>
              <w:rPr>
                <w:rFonts w:cstheme="minorHAnsi"/>
              </w:rPr>
              <w:t>--Letter and number reversals beyond early stages of writing</w:t>
            </w:r>
          </w:p>
          <w:p w:rsidR="00647D4E" w:rsidRDefault="00647D4E" w:rsidP="00781F1A">
            <w:pPr>
              <w:pStyle w:val="NoSpacing"/>
              <w:rPr>
                <w:rFonts w:cstheme="minorHAnsi"/>
              </w:rPr>
            </w:pPr>
            <w:r>
              <w:rPr>
                <w:rFonts w:cstheme="minorHAnsi"/>
              </w:rPr>
              <w:t>Awkward, inconsistent pencil grip</w:t>
            </w:r>
          </w:p>
          <w:p w:rsidR="00647D4E" w:rsidRDefault="00647D4E" w:rsidP="00781F1A">
            <w:pPr>
              <w:pStyle w:val="NoSpacing"/>
              <w:rPr>
                <w:rFonts w:cstheme="minorHAnsi"/>
              </w:rPr>
            </w:pPr>
            <w:r>
              <w:rPr>
                <w:rFonts w:cstheme="minorHAnsi"/>
              </w:rPr>
              <w:t>--Heavy pressure and hand fatigue</w:t>
            </w:r>
          </w:p>
          <w:p w:rsidR="00647D4E" w:rsidRDefault="00647D4E" w:rsidP="00781F1A">
            <w:pPr>
              <w:pStyle w:val="NoSpacing"/>
              <w:rPr>
                <w:rFonts w:cstheme="minorHAnsi"/>
              </w:rPr>
            </w:pPr>
            <w:r>
              <w:rPr>
                <w:rFonts w:cstheme="minorHAnsi"/>
              </w:rPr>
              <w:t>--Slow writing and copying with legible or illegible handwriting</w:t>
            </w:r>
          </w:p>
          <w:p w:rsidR="00647D4E" w:rsidRDefault="00647D4E" w:rsidP="00781F1A">
            <w:pPr>
              <w:pStyle w:val="NoSpacing"/>
              <w:rPr>
                <w:rFonts w:cstheme="minorHAnsi"/>
              </w:rPr>
            </w:pPr>
            <w:r>
              <w:rPr>
                <w:rFonts w:cstheme="minorHAnsi"/>
              </w:rPr>
              <w:t>--Difficulty with unedited written spelling</w:t>
            </w:r>
          </w:p>
          <w:p w:rsidR="00647D4E" w:rsidRPr="00781F1A" w:rsidRDefault="00647D4E" w:rsidP="00781F1A">
            <w:pPr>
              <w:pStyle w:val="NoSpacing"/>
              <w:rPr>
                <w:rFonts w:cstheme="minorHAnsi"/>
              </w:rPr>
            </w:pPr>
            <w:r>
              <w:rPr>
                <w:rFonts w:cstheme="minorHAnsi"/>
              </w:rPr>
              <w:t>--Low volume of written output as well as problems with other aspects of written expression</w:t>
            </w:r>
          </w:p>
        </w:tc>
      </w:tr>
    </w:tbl>
    <w:p w:rsidR="00C0326D" w:rsidRDefault="00C0326D" w:rsidP="00F8679D">
      <w:pPr>
        <w:pStyle w:val="NoSpacing"/>
        <w:rPr>
          <w:rFonts w:cstheme="minorHAnsi"/>
        </w:rPr>
      </w:pPr>
    </w:p>
    <w:p w:rsidR="00C0326D" w:rsidRDefault="0063636C" w:rsidP="00F8679D">
      <w:pPr>
        <w:pStyle w:val="NoSpacing"/>
        <w:rPr>
          <w:rFonts w:ascii="Ink Free" w:hAnsi="Ink Free" w:cstheme="minorHAnsi"/>
          <w:b/>
          <w:sz w:val="32"/>
          <w:szCs w:val="32"/>
        </w:rPr>
      </w:pPr>
      <w:r>
        <w:rPr>
          <w:rFonts w:ascii="Ink Free" w:hAnsi="Ink Free" w:cstheme="minorHAnsi"/>
          <w:b/>
          <w:sz w:val="32"/>
          <w:szCs w:val="32"/>
        </w:rPr>
        <w:t>Law Regarding Dyslexia and Dysgraphia Instruction</w:t>
      </w:r>
    </w:p>
    <w:p w:rsidR="00687394" w:rsidRDefault="00687394" w:rsidP="00F8679D">
      <w:pPr>
        <w:pStyle w:val="NoSpacing"/>
        <w:rPr>
          <w:rFonts w:cstheme="minorHAnsi"/>
        </w:rPr>
      </w:pPr>
      <w:r w:rsidRPr="00781F1A">
        <w:rPr>
          <w:rFonts w:ascii="Ink Free" w:hAnsi="Ink Free" w:cstheme="minorHAnsi"/>
          <w:b/>
        </w:rPr>
        <w:t>Texas Education Code §38.003</w:t>
      </w:r>
      <w:r>
        <w:rPr>
          <w:rFonts w:ascii="Ink Free" w:hAnsi="Ink Free" w:cstheme="minorHAnsi"/>
        </w:rPr>
        <w:t xml:space="preserve"> </w:t>
      </w:r>
      <w:r>
        <w:rPr>
          <w:rFonts w:cstheme="minorHAnsi"/>
        </w:rPr>
        <w:t xml:space="preserve">defines Dyslexia and related disorders, mandates screenings and testing students for Dyslexia and the provision of instruction for students with Dyslexia and related disorders and gives the State Board of Education (SBOE) authority to adopt rules and standards for screening, testing, and serving students with Dyslexia and related disorders.  </w:t>
      </w:r>
    </w:p>
    <w:p w:rsidR="00687394" w:rsidRDefault="00687394" w:rsidP="00F8679D">
      <w:pPr>
        <w:pStyle w:val="NoSpacing"/>
        <w:rPr>
          <w:rFonts w:cstheme="minorHAnsi"/>
        </w:rPr>
      </w:pPr>
    </w:p>
    <w:p w:rsidR="00C0326D" w:rsidRDefault="00687394" w:rsidP="00F8679D">
      <w:pPr>
        <w:pStyle w:val="NoSpacing"/>
        <w:rPr>
          <w:rFonts w:cstheme="minorHAnsi"/>
        </w:rPr>
      </w:pPr>
      <w:r w:rsidRPr="00687394">
        <w:rPr>
          <w:rFonts w:ascii="Ink Free" w:hAnsi="Ink Free" w:cstheme="minorHAnsi"/>
          <w:b/>
        </w:rPr>
        <w:t>Texas Education Code §7.028(b)</w:t>
      </w:r>
      <w:r>
        <w:rPr>
          <w:rFonts w:ascii="Ink Free" w:hAnsi="Ink Free" w:cstheme="minorHAnsi"/>
          <w:b/>
        </w:rPr>
        <w:t xml:space="preserve"> </w:t>
      </w:r>
      <w:r>
        <w:rPr>
          <w:rFonts w:cstheme="minorHAnsi"/>
        </w:rPr>
        <w:t>assigns responsibility for school compliance with the requirements for state educational programs to the local district board of trustees.  Title 19 on the Texas Administrative Code §74.28 outlines the responsibilities of districts and charter schools in the delivery of services to students with Dyslexia and related disorders.  Finally, two federal laws, the Individual with Disabilities Education Act (IDEA) and the Rehabilitation Act of 1973, Section 504, establish assessment and evaluation standards and procedures for students (34 C.F.R. Part 300 (IDEA), Part 104 (Section 504)).</w:t>
      </w:r>
    </w:p>
    <w:p w:rsidR="00687394" w:rsidRDefault="00687394" w:rsidP="00F8679D">
      <w:pPr>
        <w:pStyle w:val="NoSpacing"/>
        <w:rPr>
          <w:rFonts w:cstheme="minorHAnsi"/>
        </w:rPr>
      </w:pPr>
    </w:p>
    <w:p w:rsidR="00687394" w:rsidRPr="00687394" w:rsidRDefault="00687394" w:rsidP="00F8679D">
      <w:pPr>
        <w:pStyle w:val="NoSpacing"/>
        <w:rPr>
          <w:rFonts w:ascii="Ink Free" w:hAnsi="Ink Free" w:cstheme="minorHAnsi"/>
          <w:b/>
        </w:rPr>
      </w:pPr>
      <w:r w:rsidRPr="00687394">
        <w:rPr>
          <w:rFonts w:ascii="Ink Free" w:hAnsi="Ink Free" w:cstheme="minorHAnsi"/>
          <w:b/>
        </w:rPr>
        <w:t>Texas Administrative Code §74.28</w:t>
      </w:r>
      <w:r>
        <w:rPr>
          <w:rFonts w:ascii="Ink Free" w:hAnsi="Ink Free" w:cstheme="minorHAnsi"/>
          <w:b/>
        </w:rPr>
        <w:t xml:space="preserve"> </w:t>
      </w:r>
    </w:p>
    <w:p w:rsidR="00C0326D" w:rsidRDefault="00687394" w:rsidP="00F8679D">
      <w:pPr>
        <w:pStyle w:val="NoSpacing"/>
        <w:rPr>
          <w:rFonts w:cstheme="minorHAnsi"/>
        </w:rPr>
      </w:pPr>
      <w:r>
        <w:rPr>
          <w:rFonts w:cstheme="minorHAnsi"/>
        </w:rPr>
        <w:t>States the board of trustees of a school district must ensure that procedures for identifying a student with Dyslexia or a related disorder and for providing appropriate instructional services to the student are implemented in the district.  These procedures will be monitored by the Texas Education Agency (TEA) with on-site visits conducted as appropriate.</w:t>
      </w:r>
    </w:p>
    <w:p w:rsidR="00687394" w:rsidRDefault="0001541C" w:rsidP="0001541C">
      <w:pPr>
        <w:pStyle w:val="NoSpacing"/>
        <w:numPr>
          <w:ilvl w:val="0"/>
          <w:numId w:val="4"/>
        </w:numPr>
        <w:rPr>
          <w:rFonts w:cstheme="minorHAnsi"/>
        </w:rPr>
      </w:pPr>
      <w:r>
        <w:rPr>
          <w:rFonts w:cstheme="minorHAnsi"/>
        </w:rPr>
        <w:t xml:space="preserve"> A school district’s procedures must be implemented according to the State Board of Education (SBOE) approved strategies for screening, and techniques for treating Dyslexia and related disorders.  The strategies and techniques are described in “Procedures Concerning Dyslexia and Related Disorders,” a set of flexible guidelines for local districts that may be modified by SBOE only with broad-based dialogue that includes input from educators and professionals in the field of reading and Dyslexia and related disorders from across the state.  Screening should only be done by individuals/professionals who are trained to assess students for Dyslexia and related disorders.</w:t>
      </w:r>
    </w:p>
    <w:p w:rsidR="0001541C" w:rsidRDefault="00A33DCE" w:rsidP="0001541C">
      <w:pPr>
        <w:pStyle w:val="NoSpacing"/>
        <w:numPr>
          <w:ilvl w:val="0"/>
          <w:numId w:val="4"/>
        </w:numPr>
        <w:rPr>
          <w:rFonts w:cstheme="minorHAnsi"/>
        </w:rPr>
      </w:pPr>
      <w:r>
        <w:rPr>
          <w:rFonts w:cstheme="minorHAnsi"/>
        </w:rPr>
        <w:t>A school district shall purchase a reading program or develop its own reading program for students with Dyslexia and related disorders, as long as the program is characterized by the descriptors found in “</w:t>
      </w:r>
      <w:r w:rsidR="004128BA">
        <w:rPr>
          <w:rFonts w:cstheme="minorHAnsi"/>
        </w:rPr>
        <w:t xml:space="preserve">Procedures Concerning Dyslexia and Related Disorders.”  Teachers who screen and treat these students must be trained in instructional strategies which utilize individualized, intensive, multisensory, phonetic methods, and a variety of writing and spelling components described in the “Procedures Concerning </w:t>
      </w:r>
      <w:r w:rsidR="004128BA">
        <w:rPr>
          <w:rFonts w:cstheme="minorHAnsi"/>
        </w:rPr>
        <w:lastRenderedPageBreak/>
        <w:t>Dyslexia and Related Disorders” and in the professional development activities specified by each district and/or campus planning and decision-making committee.</w:t>
      </w:r>
    </w:p>
    <w:p w:rsidR="004128BA" w:rsidRDefault="004128BA" w:rsidP="002E7000">
      <w:pPr>
        <w:pStyle w:val="NoSpacing"/>
        <w:numPr>
          <w:ilvl w:val="0"/>
          <w:numId w:val="4"/>
        </w:numPr>
        <w:rPr>
          <w:rFonts w:cstheme="minorHAnsi"/>
        </w:rPr>
      </w:pPr>
      <w:r w:rsidRPr="004128BA">
        <w:rPr>
          <w:rFonts w:cstheme="minorHAnsi"/>
        </w:rPr>
        <w:t xml:space="preserve">Before an identification or assessment procedure is used selectively with an individual student, the school district must notify the student’s parent or guardian or another person standing parental relation to the student. </w:t>
      </w:r>
    </w:p>
    <w:p w:rsidR="004128BA" w:rsidRDefault="004128BA" w:rsidP="002E7000">
      <w:pPr>
        <w:pStyle w:val="NoSpacing"/>
        <w:numPr>
          <w:ilvl w:val="0"/>
          <w:numId w:val="4"/>
        </w:numPr>
        <w:rPr>
          <w:rFonts w:cstheme="minorHAnsi"/>
        </w:rPr>
      </w:pPr>
      <w:r w:rsidRPr="004128BA">
        <w:rPr>
          <w:rFonts w:cstheme="minorHAnsi"/>
        </w:rPr>
        <w:t xml:space="preserve">Parents/guardians of students eligible under the Rehabilitation Act of 1973, §504, must be informed of all services and options available to the student under that federal statute. </w:t>
      </w:r>
    </w:p>
    <w:p w:rsidR="004128BA" w:rsidRDefault="004128BA" w:rsidP="002E7000">
      <w:pPr>
        <w:pStyle w:val="NoSpacing"/>
        <w:numPr>
          <w:ilvl w:val="0"/>
          <w:numId w:val="4"/>
        </w:numPr>
        <w:rPr>
          <w:rFonts w:cstheme="minorHAnsi"/>
        </w:rPr>
      </w:pPr>
      <w:r w:rsidRPr="004128BA">
        <w:rPr>
          <w:rFonts w:cstheme="minorHAnsi"/>
        </w:rPr>
        <w:t>Each school must provide each identified student access at his or her campus to the services of a teacher trained in dyslexia and related disorders. The school district may, with the approval of each student’s parents or guardians, offer additional services at a centralized location. Such centralized services shall not preclude each student from receiving services at his or her</w:t>
      </w:r>
      <w:r>
        <w:rPr>
          <w:rFonts w:cstheme="minorHAnsi"/>
        </w:rPr>
        <w:t xml:space="preserve"> campus. </w:t>
      </w:r>
    </w:p>
    <w:p w:rsidR="004128BA" w:rsidRDefault="004128BA" w:rsidP="002E7000">
      <w:pPr>
        <w:pStyle w:val="NoSpacing"/>
        <w:numPr>
          <w:ilvl w:val="0"/>
          <w:numId w:val="4"/>
        </w:numPr>
        <w:rPr>
          <w:rFonts w:cstheme="minorHAnsi"/>
        </w:rPr>
      </w:pPr>
      <w:r w:rsidRPr="004128BA">
        <w:rPr>
          <w:rFonts w:cstheme="minorHAnsi"/>
        </w:rPr>
        <w:t>Because early intervention is critical, a program for early identification, intervention, and support for students with dyslexia and related disorders must be available in each district as outlined in the “Procedures Concerning Dyslexia and Rel</w:t>
      </w:r>
      <w:r>
        <w:rPr>
          <w:rFonts w:cstheme="minorHAnsi"/>
        </w:rPr>
        <w:t xml:space="preserve">ated Disorder.” </w:t>
      </w:r>
    </w:p>
    <w:p w:rsidR="00C0326D" w:rsidRDefault="004128BA" w:rsidP="002E7000">
      <w:pPr>
        <w:pStyle w:val="NoSpacing"/>
        <w:numPr>
          <w:ilvl w:val="0"/>
          <w:numId w:val="4"/>
        </w:numPr>
        <w:rPr>
          <w:rFonts w:cstheme="minorHAnsi"/>
        </w:rPr>
      </w:pPr>
      <w:r w:rsidRPr="004128BA">
        <w:rPr>
          <w:rFonts w:cstheme="minorHAnsi"/>
        </w:rPr>
        <w:t>Each school district shall provide a parent education program for parents/guardians of students with dyslexia and related disorders. This program should include awareness of characteristics of dyslexia and related disorders; information on testing and diagnosis of dyslexia; information on effective strategies for teaching dyslexic students; and awareness of information on modification, especially modifications allowed on standardized testing.</w:t>
      </w:r>
    </w:p>
    <w:p w:rsidR="004128BA" w:rsidRPr="004128BA" w:rsidRDefault="004128BA" w:rsidP="004128BA">
      <w:pPr>
        <w:pStyle w:val="NoSpacing"/>
        <w:ind w:left="1080"/>
        <w:rPr>
          <w:rFonts w:cstheme="minorHAnsi"/>
        </w:rPr>
      </w:pPr>
    </w:p>
    <w:p w:rsidR="00C0326D" w:rsidRDefault="004128BA" w:rsidP="00F8679D">
      <w:pPr>
        <w:pStyle w:val="NoSpacing"/>
        <w:rPr>
          <w:rFonts w:cstheme="minorHAnsi"/>
        </w:rPr>
      </w:pPr>
      <w:r w:rsidRPr="004128BA">
        <w:rPr>
          <w:rFonts w:cstheme="minorHAnsi"/>
        </w:rPr>
        <w:t>Source: The provisions of this §74.28 adopted to be effective September 1, 1996, 21 TexReg 4311; amended to be effective September 1, 2001, 25 TexReg 7691; amended to be effective August 8, 2006. 31 TexReg 6212.</w:t>
      </w:r>
    </w:p>
    <w:p w:rsidR="00C0326D" w:rsidRDefault="00C0326D" w:rsidP="00F8679D">
      <w:pPr>
        <w:pStyle w:val="NoSpacing"/>
        <w:rPr>
          <w:rFonts w:cstheme="minorHAnsi"/>
        </w:rPr>
      </w:pPr>
    </w:p>
    <w:p w:rsidR="004128BA" w:rsidRPr="00F35D93" w:rsidRDefault="004128BA" w:rsidP="00F8679D">
      <w:pPr>
        <w:pStyle w:val="NoSpacing"/>
        <w:rPr>
          <w:rFonts w:ascii="Ink Free" w:hAnsi="Ink Free" w:cstheme="minorHAnsi"/>
          <w:b/>
          <w:sz w:val="32"/>
          <w:szCs w:val="32"/>
        </w:rPr>
      </w:pPr>
      <w:r w:rsidRPr="00F35D93">
        <w:rPr>
          <w:rFonts w:ascii="Ink Free" w:hAnsi="Ink Free" w:cstheme="minorHAnsi"/>
          <w:b/>
          <w:sz w:val="32"/>
          <w:szCs w:val="32"/>
        </w:rPr>
        <w:t>Universal Screening</w:t>
      </w:r>
    </w:p>
    <w:p w:rsidR="00F35D93" w:rsidRPr="00F35D93" w:rsidRDefault="00F35D93" w:rsidP="00F8679D">
      <w:pPr>
        <w:pStyle w:val="NoSpacing"/>
        <w:rPr>
          <w:rFonts w:ascii="Ink Free" w:hAnsi="Ink Free" w:cstheme="minorHAnsi"/>
        </w:rPr>
      </w:pPr>
      <w:r w:rsidRPr="00F35D93">
        <w:rPr>
          <w:rFonts w:ascii="Ink Free" w:hAnsi="Ink Free" w:cstheme="minorHAnsi"/>
        </w:rPr>
        <w:t>The Texas Dyslexia Handbook 2021 Update, page 8.</w:t>
      </w:r>
    </w:p>
    <w:p w:rsidR="00C0326D" w:rsidRDefault="00F35D93" w:rsidP="00F8679D">
      <w:pPr>
        <w:pStyle w:val="NoSpacing"/>
        <w:rPr>
          <w:rFonts w:cstheme="minorHAnsi"/>
        </w:rPr>
      </w:pPr>
      <w:r w:rsidRPr="00F35D93">
        <w:rPr>
          <w:rFonts w:cstheme="minorHAnsi"/>
        </w:rPr>
        <w:t xml:space="preserve">In 2017, the 85th Texas Legislature passed House Bill (HB) 1886, amending Texas Education Code (TEC) §38.003, Screening and Treatment for Dyslexia, to require that all kindergarten and first-grade public school students be screened for dyslexia and related disorders. Additionally, the law requires that all students beyond first grade be screened or tested as appropriate. </w:t>
      </w:r>
    </w:p>
    <w:p w:rsidR="00F35D93" w:rsidRPr="00F35D93" w:rsidRDefault="00F35D93" w:rsidP="00F35D93">
      <w:pPr>
        <w:pStyle w:val="NoSpacing"/>
        <w:rPr>
          <w:rFonts w:ascii="Ink Free" w:hAnsi="Ink Free" w:cstheme="minorHAnsi"/>
        </w:rPr>
      </w:pPr>
      <w:r w:rsidRPr="00F35D93">
        <w:rPr>
          <w:rFonts w:ascii="Ink Free" w:hAnsi="Ink Free" w:cstheme="minorHAnsi"/>
        </w:rPr>
        <w:t>Texas Education Code §28.006, Reading Diagnosis,</w:t>
      </w:r>
    </w:p>
    <w:p w:rsidR="00F35D93" w:rsidRDefault="00F35D93" w:rsidP="00F8679D">
      <w:pPr>
        <w:pStyle w:val="NoSpacing"/>
        <w:rPr>
          <w:rFonts w:cstheme="minorHAnsi"/>
        </w:rPr>
      </w:pPr>
      <w:r w:rsidRPr="00F35D93">
        <w:rPr>
          <w:rFonts w:cstheme="minorHAnsi"/>
        </w:rPr>
        <w:t>A related state law adds an additional layer to screening requireme</w:t>
      </w:r>
      <w:r>
        <w:rPr>
          <w:rFonts w:cstheme="minorHAnsi"/>
        </w:rPr>
        <w:t xml:space="preserve">nts for public school students that </w:t>
      </w:r>
      <w:r w:rsidRPr="00F35D93">
        <w:rPr>
          <w:rFonts w:cstheme="minorHAnsi"/>
        </w:rPr>
        <w:t>requires each school district to administer to students in kindergarten, first grade, and second grade a reading instrument to diagnose student reading development and comprehension. This law also requires school districts to administer a reading instrument at the beginning of seventh grade to students who did not demonstrate reading proficiency on the sixth-grade state reading assessment. The law requires each school district to administer to kindergarten students a reading instrument adopted by the commissioner</w:t>
      </w:r>
    </w:p>
    <w:p w:rsidR="00C0326D" w:rsidRDefault="00C0326D" w:rsidP="00F8679D">
      <w:pPr>
        <w:pStyle w:val="NoSpacing"/>
        <w:rPr>
          <w:rFonts w:cstheme="minorHAnsi"/>
        </w:rPr>
      </w:pPr>
    </w:p>
    <w:p w:rsidR="00C0326D" w:rsidRDefault="00343672" w:rsidP="00F35D93">
      <w:pPr>
        <w:pStyle w:val="NoSpacing"/>
        <w:rPr>
          <w:rFonts w:cstheme="minorHAnsi"/>
        </w:rPr>
      </w:pPr>
      <w:r>
        <w:rPr>
          <w:rFonts w:cstheme="minorHAnsi"/>
        </w:rPr>
        <w:t>The district</w:t>
      </w:r>
      <w:r w:rsidR="00F35D93">
        <w:rPr>
          <w:rFonts w:cstheme="minorHAnsi"/>
        </w:rPr>
        <w:t xml:space="preserve"> will screen at required intervals in grades Kindergarten through 8</w:t>
      </w:r>
      <w:r w:rsidR="00F35D93" w:rsidRPr="00F35D93">
        <w:rPr>
          <w:rFonts w:cstheme="minorHAnsi"/>
          <w:vertAlign w:val="superscript"/>
        </w:rPr>
        <w:t>th</w:t>
      </w:r>
      <w:r w:rsidR="00F35D93">
        <w:rPr>
          <w:rFonts w:cstheme="minorHAnsi"/>
        </w:rPr>
        <w:t xml:space="preserve"> grade in reading and math three times per year.</w:t>
      </w:r>
      <w:r w:rsidR="00FB2CFA">
        <w:rPr>
          <w:rFonts w:cstheme="minorHAnsi"/>
        </w:rPr>
        <w:t xml:space="preserve">  All of the assessment instruments used for reading screening are nationally normed, supported by evidence of validity and reliability, and assess using multiple domains of reading.</w:t>
      </w:r>
      <w:r w:rsidR="006120D6">
        <w:rPr>
          <w:rFonts w:cstheme="minorHAnsi"/>
        </w:rPr>
        <w:t xml:space="preserve">  It is important that screening instruments be accurate and comprehensive; however, the instruments need not be as comprehensive as an extensive individualized evaluation.  </w:t>
      </w:r>
    </w:p>
    <w:p w:rsidR="006120D6" w:rsidRDefault="006120D6" w:rsidP="00F35D93">
      <w:pPr>
        <w:pStyle w:val="NoSpacing"/>
        <w:rPr>
          <w:rFonts w:cstheme="minorHAnsi"/>
        </w:rPr>
      </w:pPr>
    </w:p>
    <w:p w:rsidR="006120D6" w:rsidRDefault="006120D6" w:rsidP="00F35D93">
      <w:pPr>
        <w:pStyle w:val="NoSpacing"/>
        <w:rPr>
          <w:rFonts w:cstheme="minorHAnsi"/>
        </w:rPr>
      </w:pPr>
      <w:r>
        <w:rPr>
          <w:rFonts w:cstheme="minorHAnsi"/>
        </w:rPr>
        <w:t>In developing the criteria for the screening instruments for Dyslexia and related disorders, it was important to differentiate between the skills and behaviors appropriate at each grade level.  Additionally, with a sizable Emergent Bilingual population in Texas, it is essential that Spanish language screening instruments be addressed.  Therefore, criteria for both English and Spanish are included</w:t>
      </w:r>
    </w:p>
    <w:p w:rsidR="009B3DF2" w:rsidRDefault="009B3DF2" w:rsidP="00F35D93">
      <w:pPr>
        <w:pStyle w:val="NoSpacing"/>
        <w:rPr>
          <w:rFonts w:cstheme="minorHAnsi"/>
        </w:rPr>
      </w:pPr>
    </w:p>
    <w:p w:rsidR="00E25134" w:rsidRDefault="00E25134" w:rsidP="00F35D93">
      <w:pPr>
        <w:pStyle w:val="NoSpacing"/>
        <w:rPr>
          <w:rFonts w:cstheme="minorHAnsi"/>
        </w:rPr>
      </w:pPr>
    </w:p>
    <w:p w:rsidR="00E25134" w:rsidRDefault="00E25134" w:rsidP="00F35D93">
      <w:pPr>
        <w:pStyle w:val="NoSpacing"/>
        <w:rPr>
          <w:rFonts w:cstheme="minorHAnsi"/>
        </w:rPr>
      </w:pPr>
    </w:p>
    <w:p w:rsidR="00E25134" w:rsidRDefault="00E25134" w:rsidP="00F35D93">
      <w:pPr>
        <w:pStyle w:val="NoSpacing"/>
        <w:rPr>
          <w:rFonts w:cstheme="minorHAnsi"/>
        </w:rPr>
      </w:pPr>
    </w:p>
    <w:p w:rsidR="00E25134" w:rsidRDefault="00E25134" w:rsidP="00F35D93">
      <w:pPr>
        <w:pStyle w:val="NoSpacing"/>
        <w:rPr>
          <w:rFonts w:cstheme="minorHAnsi"/>
        </w:rPr>
      </w:pPr>
    </w:p>
    <w:p w:rsidR="00E25134" w:rsidRDefault="00E25134" w:rsidP="00F35D93">
      <w:pPr>
        <w:pStyle w:val="NoSpacing"/>
        <w:rPr>
          <w:rFonts w:cstheme="minorHAnsi"/>
        </w:rPr>
      </w:pPr>
    </w:p>
    <w:tbl>
      <w:tblPr>
        <w:tblStyle w:val="TableGrid"/>
        <w:tblW w:w="0" w:type="auto"/>
        <w:tblLook w:val="04A0" w:firstRow="1" w:lastRow="0" w:firstColumn="1" w:lastColumn="0" w:noHBand="0" w:noVBand="1"/>
      </w:tblPr>
      <w:tblGrid>
        <w:gridCol w:w="5395"/>
        <w:gridCol w:w="5395"/>
      </w:tblGrid>
      <w:tr w:rsidR="009B3DF2" w:rsidTr="002E7000">
        <w:tc>
          <w:tcPr>
            <w:tcW w:w="10790" w:type="dxa"/>
            <w:gridSpan w:val="2"/>
          </w:tcPr>
          <w:p w:rsidR="009B3DF2" w:rsidRPr="009B3DF2" w:rsidRDefault="009B3DF2" w:rsidP="009B3DF2">
            <w:pPr>
              <w:pStyle w:val="NoSpacing"/>
              <w:jc w:val="center"/>
              <w:rPr>
                <w:rFonts w:ascii="Ink Free" w:hAnsi="Ink Free" w:cstheme="minorHAnsi"/>
              </w:rPr>
            </w:pPr>
            <w:r>
              <w:rPr>
                <w:rFonts w:ascii="Ink Free" w:hAnsi="Ink Free" w:cstheme="minorHAnsi"/>
              </w:rPr>
              <w:lastRenderedPageBreak/>
              <w:t>Criteria for English and Spanish Screening Instruments</w:t>
            </w:r>
          </w:p>
        </w:tc>
      </w:tr>
      <w:tr w:rsidR="009B3DF2" w:rsidTr="009B3DF2">
        <w:tc>
          <w:tcPr>
            <w:tcW w:w="5395" w:type="dxa"/>
          </w:tcPr>
          <w:p w:rsidR="009B3DF2" w:rsidRDefault="009B3DF2" w:rsidP="009B3DF2">
            <w:pPr>
              <w:pStyle w:val="NoSpacing"/>
              <w:jc w:val="center"/>
              <w:rPr>
                <w:rFonts w:cstheme="minorHAnsi"/>
              </w:rPr>
            </w:pPr>
            <w:r>
              <w:rPr>
                <w:rFonts w:cstheme="minorHAnsi"/>
              </w:rPr>
              <w:t>Kindergarten</w:t>
            </w:r>
          </w:p>
        </w:tc>
        <w:tc>
          <w:tcPr>
            <w:tcW w:w="5395" w:type="dxa"/>
          </w:tcPr>
          <w:p w:rsidR="009B3DF2" w:rsidRDefault="009B3DF2" w:rsidP="009B3DF2">
            <w:pPr>
              <w:pStyle w:val="NoSpacing"/>
              <w:jc w:val="center"/>
              <w:rPr>
                <w:rFonts w:cstheme="minorHAnsi"/>
              </w:rPr>
            </w:pPr>
            <w:r>
              <w:rPr>
                <w:rFonts w:cstheme="minorHAnsi"/>
              </w:rPr>
              <w:t>First Grade</w:t>
            </w:r>
          </w:p>
        </w:tc>
      </w:tr>
      <w:tr w:rsidR="009B3DF2" w:rsidTr="009B3DF2">
        <w:tc>
          <w:tcPr>
            <w:tcW w:w="5395" w:type="dxa"/>
          </w:tcPr>
          <w:p w:rsidR="009B3DF2" w:rsidRDefault="009B3DF2" w:rsidP="009B3DF2">
            <w:pPr>
              <w:pStyle w:val="NoSpacing"/>
              <w:numPr>
                <w:ilvl w:val="0"/>
                <w:numId w:val="6"/>
              </w:numPr>
              <w:rPr>
                <w:rFonts w:cstheme="minorHAnsi"/>
              </w:rPr>
            </w:pPr>
            <w:r>
              <w:rPr>
                <w:rFonts w:cstheme="minorHAnsi"/>
              </w:rPr>
              <w:t>Letter Naming Fluency</w:t>
            </w:r>
          </w:p>
          <w:p w:rsidR="009B3DF2" w:rsidRDefault="009B3DF2" w:rsidP="009B3DF2">
            <w:pPr>
              <w:pStyle w:val="NoSpacing"/>
              <w:numPr>
                <w:ilvl w:val="0"/>
                <w:numId w:val="6"/>
              </w:numPr>
              <w:rPr>
                <w:rFonts w:cstheme="minorHAnsi"/>
              </w:rPr>
            </w:pPr>
            <w:r>
              <w:rPr>
                <w:rFonts w:cstheme="minorHAnsi"/>
              </w:rPr>
              <w:t>Phonological Awareness</w:t>
            </w:r>
          </w:p>
        </w:tc>
        <w:tc>
          <w:tcPr>
            <w:tcW w:w="5395" w:type="dxa"/>
          </w:tcPr>
          <w:p w:rsidR="009B3DF2" w:rsidRDefault="009B3DF2" w:rsidP="009B3DF2">
            <w:pPr>
              <w:pStyle w:val="NoSpacing"/>
              <w:numPr>
                <w:ilvl w:val="0"/>
                <w:numId w:val="6"/>
              </w:numPr>
              <w:rPr>
                <w:rFonts w:cstheme="minorHAnsi"/>
              </w:rPr>
            </w:pPr>
            <w:r>
              <w:rPr>
                <w:rFonts w:cstheme="minorHAnsi"/>
              </w:rPr>
              <w:t>Word Reading Accuracy or Fluency</w:t>
            </w:r>
          </w:p>
          <w:p w:rsidR="009B3DF2" w:rsidRDefault="009B3DF2" w:rsidP="009B3DF2">
            <w:pPr>
              <w:pStyle w:val="NoSpacing"/>
              <w:numPr>
                <w:ilvl w:val="0"/>
                <w:numId w:val="6"/>
              </w:numPr>
              <w:rPr>
                <w:rFonts w:cstheme="minorHAnsi"/>
              </w:rPr>
            </w:pPr>
            <w:r>
              <w:rPr>
                <w:rFonts w:cstheme="minorHAnsi"/>
              </w:rPr>
              <w:t>Phonological Awareness</w:t>
            </w:r>
          </w:p>
        </w:tc>
      </w:tr>
    </w:tbl>
    <w:p w:rsidR="009B3DF2" w:rsidRDefault="009B3DF2" w:rsidP="00F35D93">
      <w:pPr>
        <w:pStyle w:val="NoSpacing"/>
        <w:rPr>
          <w:rFonts w:cstheme="minorHAnsi"/>
        </w:rPr>
      </w:pPr>
    </w:p>
    <w:tbl>
      <w:tblPr>
        <w:tblStyle w:val="TableGrid"/>
        <w:tblW w:w="0" w:type="auto"/>
        <w:tblInd w:w="2785" w:type="dxa"/>
        <w:tblLook w:val="04A0" w:firstRow="1" w:lastRow="0" w:firstColumn="1" w:lastColumn="0" w:noHBand="0" w:noVBand="1"/>
      </w:tblPr>
      <w:tblGrid>
        <w:gridCol w:w="4680"/>
      </w:tblGrid>
      <w:tr w:rsidR="009B3DF2" w:rsidTr="009B3DF2">
        <w:tc>
          <w:tcPr>
            <w:tcW w:w="4680" w:type="dxa"/>
          </w:tcPr>
          <w:p w:rsidR="009B3DF2" w:rsidRPr="009B3DF2" w:rsidRDefault="009B3DF2" w:rsidP="009B3DF2">
            <w:pPr>
              <w:pStyle w:val="NoSpacing"/>
              <w:jc w:val="center"/>
              <w:rPr>
                <w:rFonts w:ascii="Ink Free" w:hAnsi="Ink Free" w:cstheme="minorHAnsi"/>
              </w:rPr>
            </w:pPr>
            <w:r>
              <w:rPr>
                <w:rFonts w:ascii="Ink Free" w:hAnsi="Ink Free" w:cstheme="minorHAnsi"/>
              </w:rPr>
              <w:t>Student Behaviors Observed During Screening</w:t>
            </w:r>
          </w:p>
        </w:tc>
      </w:tr>
      <w:tr w:rsidR="009B3DF2" w:rsidTr="009B3DF2">
        <w:tc>
          <w:tcPr>
            <w:tcW w:w="4680" w:type="dxa"/>
          </w:tcPr>
          <w:p w:rsidR="009B3DF2" w:rsidRDefault="009B3DF2" w:rsidP="009B3DF2">
            <w:pPr>
              <w:pStyle w:val="NoSpacing"/>
              <w:numPr>
                <w:ilvl w:val="0"/>
                <w:numId w:val="7"/>
              </w:numPr>
              <w:rPr>
                <w:rFonts w:cstheme="minorHAnsi"/>
              </w:rPr>
            </w:pPr>
            <w:r>
              <w:rPr>
                <w:rFonts w:cstheme="minorHAnsi"/>
              </w:rPr>
              <w:t>Lack of automaticity</w:t>
            </w:r>
          </w:p>
          <w:p w:rsidR="009B3DF2" w:rsidRDefault="009B3DF2" w:rsidP="009B3DF2">
            <w:pPr>
              <w:pStyle w:val="NoSpacing"/>
              <w:numPr>
                <w:ilvl w:val="0"/>
                <w:numId w:val="7"/>
              </w:numPr>
              <w:rPr>
                <w:rFonts w:cstheme="minorHAnsi"/>
              </w:rPr>
            </w:pPr>
            <w:r>
              <w:rPr>
                <w:rFonts w:cstheme="minorHAnsi"/>
              </w:rPr>
              <w:t>Difficulty sounding out words left to right</w:t>
            </w:r>
          </w:p>
          <w:p w:rsidR="009B3DF2" w:rsidRDefault="009B3DF2" w:rsidP="009B3DF2">
            <w:pPr>
              <w:pStyle w:val="NoSpacing"/>
              <w:numPr>
                <w:ilvl w:val="0"/>
                <w:numId w:val="7"/>
              </w:numPr>
              <w:rPr>
                <w:rFonts w:cstheme="minorHAnsi"/>
              </w:rPr>
            </w:pPr>
            <w:r>
              <w:rPr>
                <w:rFonts w:cstheme="minorHAnsi"/>
              </w:rPr>
              <w:t>Guessing</w:t>
            </w:r>
          </w:p>
          <w:p w:rsidR="009B3DF2" w:rsidRDefault="009B3DF2" w:rsidP="009B3DF2">
            <w:pPr>
              <w:pStyle w:val="NoSpacing"/>
              <w:numPr>
                <w:ilvl w:val="0"/>
                <w:numId w:val="7"/>
              </w:numPr>
              <w:rPr>
                <w:rFonts w:cstheme="minorHAnsi"/>
              </w:rPr>
            </w:pPr>
            <w:r>
              <w:rPr>
                <w:rFonts w:cstheme="minorHAnsi"/>
              </w:rPr>
              <w:t>Self-correcting</w:t>
            </w:r>
          </w:p>
          <w:p w:rsidR="009B3DF2" w:rsidRDefault="009B3DF2" w:rsidP="009B3DF2">
            <w:pPr>
              <w:pStyle w:val="NoSpacing"/>
              <w:numPr>
                <w:ilvl w:val="0"/>
                <w:numId w:val="7"/>
              </w:numPr>
              <w:rPr>
                <w:rFonts w:cstheme="minorHAnsi"/>
              </w:rPr>
            </w:pPr>
            <w:r>
              <w:rPr>
                <w:rFonts w:cstheme="minorHAnsi"/>
              </w:rPr>
              <w:t>Inability to focus on reading</w:t>
            </w:r>
          </w:p>
          <w:p w:rsidR="009B3DF2" w:rsidRDefault="009B3DF2" w:rsidP="009B3DF2">
            <w:pPr>
              <w:pStyle w:val="NoSpacing"/>
              <w:numPr>
                <w:ilvl w:val="0"/>
                <w:numId w:val="7"/>
              </w:numPr>
              <w:rPr>
                <w:rFonts w:cstheme="minorHAnsi"/>
              </w:rPr>
            </w:pPr>
            <w:r>
              <w:rPr>
                <w:rFonts w:cstheme="minorHAnsi"/>
              </w:rPr>
              <w:t>Avoidance behavior</w:t>
            </w:r>
          </w:p>
        </w:tc>
      </w:tr>
    </w:tbl>
    <w:p w:rsidR="009B3DF2" w:rsidRDefault="009B3DF2" w:rsidP="009B3DF2">
      <w:pPr>
        <w:pStyle w:val="NoSpacing"/>
        <w:rPr>
          <w:rFonts w:cstheme="minorHAnsi"/>
        </w:rPr>
      </w:pPr>
    </w:p>
    <w:p w:rsidR="00E23507" w:rsidRDefault="00E23507" w:rsidP="009B3DF2">
      <w:pPr>
        <w:pStyle w:val="NoSpacing"/>
        <w:rPr>
          <w:rFonts w:cstheme="minorHAnsi"/>
        </w:rPr>
      </w:pPr>
    </w:p>
    <w:p w:rsidR="00E23507" w:rsidRDefault="00FB2CFA" w:rsidP="00E23507">
      <w:pPr>
        <w:pStyle w:val="NoSpacing"/>
        <w:jc w:val="center"/>
        <w:rPr>
          <w:rFonts w:ascii="Ink Free" w:hAnsi="Ink Free" w:cstheme="minorHAnsi"/>
          <w:b/>
          <w:sz w:val="36"/>
          <w:szCs w:val="36"/>
        </w:rPr>
      </w:pPr>
      <w:r>
        <w:rPr>
          <w:rFonts w:ascii="Ink Free" w:hAnsi="Ink Free" w:cstheme="minorHAnsi"/>
          <w:sz w:val="32"/>
          <w:szCs w:val="32"/>
        </w:rPr>
        <w:t>Universal Screening and Data Review for Reading Risk</w:t>
      </w:r>
    </w:p>
    <w:p w:rsidR="0058247D" w:rsidRDefault="00E23507" w:rsidP="00E23507">
      <w:pPr>
        <w:pStyle w:val="NoSpacing"/>
        <w:jc w:val="center"/>
        <w:rPr>
          <w:rFonts w:ascii="Ink Free" w:hAnsi="Ink Free" w:cstheme="minorHAnsi"/>
        </w:rPr>
      </w:pPr>
      <w:r w:rsidRPr="00E23507">
        <w:rPr>
          <w:rFonts w:ascii="Ink Free" w:hAnsi="Ink Free" w:cstheme="minorHAnsi"/>
          <w:noProof/>
        </w:rPr>
        <w:drawing>
          <wp:inline distT="0" distB="0" distL="0" distR="0" wp14:anchorId="436697AC" wp14:editId="30BA419C">
            <wp:extent cx="5998586" cy="6148552"/>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68059" cy="6219762"/>
                    </a:xfrm>
                    <a:prstGeom prst="rect">
                      <a:avLst/>
                    </a:prstGeom>
                  </pic:spPr>
                </pic:pic>
              </a:graphicData>
            </a:graphic>
          </wp:inline>
        </w:drawing>
      </w:r>
    </w:p>
    <w:p w:rsidR="009B3DF2" w:rsidRPr="009B3DF2" w:rsidRDefault="009B3DF2" w:rsidP="00F8679D">
      <w:pPr>
        <w:pStyle w:val="NoSpacing"/>
        <w:rPr>
          <w:rFonts w:cstheme="minorHAnsi"/>
        </w:rPr>
      </w:pPr>
      <w:r w:rsidRPr="009B3DF2">
        <w:rPr>
          <w:rFonts w:cstheme="minorHAnsi"/>
        </w:rPr>
        <w:t>Source:  The Texas Dyslexia Handbook</w:t>
      </w:r>
    </w:p>
    <w:p w:rsidR="009B3DF2" w:rsidRDefault="009B3DF2" w:rsidP="00F8679D">
      <w:pPr>
        <w:pStyle w:val="NoSpacing"/>
        <w:rPr>
          <w:rFonts w:ascii="Ink Free" w:hAnsi="Ink Free" w:cstheme="minorHAnsi"/>
        </w:rPr>
      </w:pPr>
    </w:p>
    <w:p w:rsidR="009B3DF2" w:rsidRDefault="009B3DF2" w:rsidP="00F8679D">
      <w:pPr>
        <w:pStyle w:val="NoSpacing"/>
        <w:rPr>
          <w:rFonts w:ascii="Ink Free" w:hAnsi="Ink Free" w:cstheme="minorHAnsi"/>
        </w:rPr>
      </w:pPr>
    </w:p>
    <w:p w:rsidR="009B3DF2" w:rsidRDefault="009B3DF2" w:rsidP="00F8679D">
      <w:pPr>
        <w:pStyle w:val="NoSpacing"/>
        <w:rPr>
          <w:rFonts w:ascii="Ink Free" w:hAnsi="Ink Free" w:cstheme="minorHAnsi"/>
        </w:rPr>
      </w:pPr>
    </w:p>
    <w:p w:rsidR="009B3DF2" w:rsidRDefault="009B3DF2" w:rsidP="00F8679D">
      <w:pPr>
        <w:pStyle w:val="NoSpacing"/>
        <w:rPr>
          <w:rFonts w:ascii="Ink Free" w:hAnsi="Ink Free" w:cstheme="minorHAnsi"/>
          <w:b/>
          <w:sz w:val="32"/>
          <w:szCs w:val="32"/>
        </w:rPr>
      </w:pPr>
      <w:r w:rsidRPr="009B3DF2">
        <w:rPr>
          <w:rFonts w:ascii="Ink Free" w:hAnsi="Ink Free" w:cstheme="minorHAnsi"/>
          <w:b/>
          <w:sz w:val="32"/>
          <w:szCs w:val="32"/>
        </w:rPr>
        <w:t>Procedures for Evaluation and Identification</w:t>
      </w:r>
    </w:p>
    <w:p w:rsidR="009B3DF2" w:rsidRDefault="009B3DF2" w:rsidP="00F8679D">
      <w:pPr>
        <w:pStyle w:val="NoSpacing"/>
        <w:rPr>
          <w:rFonts w:cstheme="minorHAnsi"/>
        </w:rPr>
      </w:pPr>
      <w:r>
        <w:rPr>
          <w:rFonts w:cstheme="minorHAnsi"/>
        </w:rPr>
        <w:t xml:space="preserve">In </w:t>
      </w:r>
      <w:r w:rsidR="00343672">
        <w:rPr>
          <w:rFonts w:cstheme="minorHAnsi"/>
        </w:rPr>
        <w:t>SPECO</w:t>
      </w:r>
      <w:r>
        <w:rPr>
          <w:rFonts w:cstheme="minorHAnsi"/>
        </w:rPr>
        <w:t>, students may be referred for a Dyslexia or related disorder evaluation at any time during the year.  The</w:t>
      </w:r>
      <w:r w:rsidR="00495B71">
        <w:rPr>
          <w:rFonts w:cstheme="minorHAnsi"/>
        </w:rPr>
        <w:t xml:space="preserve"> following</w:t>
      </w:r>
      <w:r>
        <w:rPr>
          <w:rFonts w:cstheme="minorHAnsi"/>
        </w:rPr>
        <w:t xml:space="preserve"> illustrates a process for determining the instructional support needed by students with dyslexia.  While the process may begin with an initial screening, screening is NOT required to proceed through the evaluation and identification process.</w:t>
      </w:r>
    </w:p>
    <w:p w:rsidR="009B3DF2" w:rsidRDefault="009B3DF2" w:rsidP="00F8679D">
      <w:pPr>
        <w:pStyle w:val="NoSpacing"/>
        <w:rPr>
          <w:rFonts w:cstheme="minorHAnsi"/>
        </w:rPr>
      </w:pPr>
    </w:p>
    <w:p w:rsidR="00BB7C78" w:rsidRDefault="009B3DF2" w:rsidP="00F8679D">
      <w:pPr>
        <w:pStyle w:val="NoSpacing"/>
        <w:rPr>
          <w:rFonts w:cstheme="minorHAnsi"/>
        </w:rPr>
      </w:pPr>
      <w:r>
        <w:rPr>
          <w:rFonts w:cstheme="minorHAnsi"/>
        </w:rPr>
        <w:t xml:space="preserve">The evaluation process and identification process can be multifaceted.  </w:t>
      </w:r>
      <w:r w:rsidR="00BB7C78">
        <w:rPr>
          <w:rFonts w:cstheme="minorHAnsi"/>
        </w:rPr>
        <w:t xml:space="preserve">In addition to state and local requirements to screen and identify students who may be at risk for Dyslexia and related disorders, there are also overreaching federal laws and regulations to identify student with disabilities, commonly referred to as Child Find.  </w:t>
      </w:r>
    </w:p>
    <w:p w:rsidR="00BB7C78" w:rsidRPr="00BB7C78" w:rsidRDefault="00BB7C78" w:rsidP="00FE1EFC">
      <w:pPr>
        <w:pStyle w:val="NoSpacing"/>
        <w:numPr>
          <w:ilvl w:val="0"/>
          <w:numId w:val="8"/>
        </w:numPr>
        <w:rPr>
          <w:rFonts w:cstheme="minorHAnsi"/>
        </w:rPr>
      </w:pPr>
      <w:r>
        <w:rPr>
          <w:rFonts w:ascii="Ink Free" w:hAnsi="Ink Free" w:cstheme="minorHAnsi"/>
        </w:rPr>
        <w:t>Child Find—</w:t>
      </w:r>
      <w:r>
        <w:rPr>
          <w:rFonts w:cstheme="minorHAnsi"/>
        </w:rPr>
        <w:t>a provision of the Individual with Dis</w:t>
      </w:r>
      <w:r w:rsidR="00FE1EFC">
        <w:rPr>
          <w:rFonts w:cstheme="minorHAnsi"/>
        </w:rPr>
        <w:t xml:space="preserve">abilities Education Act (IDEA), </w:t>
      </w:r>
      <w:r>
        <w:rPr>
          <w:rFonts w:cstheme="minorHAnsi"/>
        </w:rPr>
        <w:t>a federal law that requires states to have policies and procedures in place to ensure that every student in the state who needs special education and related services is located, identified, and evaluated.  The purpose of IDEA is to ensure that students with disabilities are offered a Free and Appropriate Public Education (20 U.S.C §1400 (d); 34 C.F.R §300.1)</w:t>
      </w:r>
      <w:r w:rsidR="00FE1EFC">
        <w:rPr>
          <w:rFonts w:cstheme="minorHAnsi"/>
        </w:rPr>
        <w:t>.  Since a student suspected of having Dyslexia or related disorders may be a student with a disability under IDEA, the Child Find mandate includes these students.  Therefore, when referring and evaluating student suspected of having Dyslexia or related disorders, local education agencies must follow procedures for conducting a Full and Individual Initial Evaluation (FIIE) under IDEA.</w:t>
      </w:r>
    </w:p>
    <w:p w:rsidR="00BB7C78" w:rsidRDefault="00BB7C78" w:rsidP="00F8679D">
      <w:pPr>
        <w:pStyle w:val="NoSpacing"/>
        <w:rPr>
          <w:rFonts w:ascii="Ink Free" w:hAnsi="Ink Free" w:cstheme="minorHAnsi"/>
        </w:rPr>
      </w:pPr>
    </w:p>
    <w:p w:rsidR="009B3DF2" w:rsidRPr="00BB7C78" w:rsidRDefault="009B3DF2" w:rsidP="00F8679D">
      <w:pPr>
        <w:pStyle w:val="NoSpacing"/>
        <w:rPr>
          <w:rFonts w:ascii="Ink Free" w:hAnsi="Ink Free" w:cstheme="minorHAnsi"/>
        </w:rPr>
      </w:pPr>
      <w:r>
        <w:rPr>
          <w:rFonts w:cstheme="minorHAnsi"/>
        </w:rPr>
        <w:t>The evaluation and process for students s</w:t>
      </w:r>
      <w:r w:rsidR="00495B71">
        <w:rPr>
          <w:rFonts w:cstheme="minorHAnsi"/>
        </w:rPr>
        <w:t>uspected of having Dyslexia or</w:t>
      </w:r>
      <w:r>
        <w:rPr>
          <w:rFonts w:cstheme="minorHAnsi"/>
        </w:rPr>
        <w:t xml:space="preserve"> related disorder</w:t>
      </w:r>
      <w:r w:rsidR="00495B71">
        <w:rPr>
          <w:rFonts w:cstheme="minorHAnsi"/>
        </w:rPr>
        <w:t>s is guided by the Individual with Disabilities Education Act (IDEA).  The student should continue to receive core instruction and appropriate tiered interventions while the process is being completed.</w:t>
      </w:r>
    </w:p>
    <w:p w:rsidR="00495B71" w:rsidRDefault="00495B71" w:rsidP="00F8679D">
      <w:pPr>
        <w:pStyle w:val="NoSpacing"/>
        <w:rPr>
          <w:rFonts w:cstheme="minorHAnsi"/>
        </w:rPr>
      </w:pPr>
    </w:p>
    <w:p w:rsidR="00495B71" w:rsidRPr="00495B71" w:rsidRDefault="00495B71" w:rsidP="00F8679D">
      <w:pPr>
        <w:pStyle w:val="NoSpacing"/>
        <w:rPr>
          <w:rFonts w:ascii="Ink Free" w:hAnsi="Ink Free" w:cstheme="minorHAnsi"/>
          <w:sz w:val="28"/>
          <w:szCs w:val="28"/>
        </w:rPr>
      </w:pPr>
      <w:r>
        <w:rPr>
          <w:rFonts w:ascii="Ink Free" w:hAnsi="Ink Free" w:cstheme="minorHAnsi"/>
          <w:sz w:val="28"/>
          <w:szCs w:val="28"/>
        </w:rPr>
        <w:t>Multi-Tiered System of Support Team (MTSS)</w:t>
      </w:r>
    </w:p>
    <w:p w:rsidR="00495B71" w:rsidRPr="00495B71" w:rsidRDefault="00495B71" w:rsidP="00495B71">
      <w:pPr>
        <w:pStyle w:val="NoSpacing"/>
        <w:rPr>
          <w:rFonts w:cstheme="minorHAnsi"/>
        </w:rPr>
      </w:pPr>
      <w:r>
        <w:rPr>
          <w:rFonts w:cstheme="minorHAnsi"/>
        </w:rPr>
        <w:t>Any parent/guardians, teachers, or other staff member may refer a student for considerations of dyslexia at any time during the school year.  This consideration process involves gathering relevant and historic data to present to the campus Multi-</w:t>
      </w:r>
      <w:r w:rsidRPr="00495B71">
        <w:rPr>
          <w:rFonts w:cstheme="minorHAnsi"/>
        </w:rPr>
        <w:t>Multi-Tiered System of Support Team (MTSS). This committee is a multidisciplinary team of</w:t>
      </w:r>
    </w:p>
    <w:p w:rsidR="00495B71" w:rsidRPr="00495B71" w:rsidRDefault="00495B71" w:rsidP="00495B71">
      <w:pPr>
        <w:pStyle w:val="NoSpacing"/>
        <w:rPr>
          <w:rFonts w:cstheme="minorHAnsi"/>
        </w:rPr>
      </w:pPr>
      <w:r w:rsidRPr="00495B71">
        <w:rPr>
          <w:rFonts w:cstheme="minorHAnsi"/>
        </w:rPr>
        <w:t>school professionals who meet on a regular basis to address teachers’ concerns about struggling students and</w:t>
      </w:r>
    </w:p>
    <w:p w:rsidR="00495B71" w:rsidRPr="00495B71" w:rsidRDefault="00495B71" w:rsidP="00495B71">
      <w:pPr>
        <w:pStyle w:val="NoSpacing"/>
        <w:rPr>
          <w:rFonts w:cstheme="minorHAnsi"/>
        </w:rPr>
      </w:pPr>
      <w:r w:rsidRPr="00495B71">
        <w:rPr>
          <w:rFonts w:cstheme="minorHAnsi"/>
        </w:rPr>
        <w:t>help to design an intervention plan. It is important to note that progression through MTSS is not required to</w:t>
      </w:r>
    </w:p>
    <w:p w:rsidR="00495B71" w:rsidRDefault="00495B71" w:rsidP="00495B71">
      <w:pPr>
        <w:pStyle w:val="NoSpacing"/>
        <w:rPr>
          <w:rFonts w:cstheme="minorHAnsi"/>
        </w:rPr>
      </w:pPr>
      <w:r w:rsidRPr="00495B71">
        <w:rPr>
          <w:rFonts w:cstheme="minorHAnsi"/>
        </w:rPr>
        <w:t>beg</w:t>
      </w:r>
      <w:r>
        <w:rPr>
          <w:rFonts w:cstheme="minorHAnsi"/>
        </w:rPr>
        <w:t>in identification of dyslexia. Source:  The Texas Dyslexia Handbook</w:t>
      </w:r>
    </w:p>
    <w:p w:rsidR="00495B71" w:rsidRDefault="00495B71" w:rsidP="00495B71">
      <w:pPr>
        <w:pStyle w:val="NoSpacing"/>
        <w:rPr>
          <w:rFonts w:cstheme="minorHAnsi"/>
        </w:rPr>
      </w:pPr>
    </w:p>
    <w:p w:rsidR="00495B71" w:rsidRPr="00495B71" w:rsidRDefault="00495B71" w:rsidP="00495B71">
      <w:pPr>
        <w:pStyle w:val="NoSpacing"/>
        <w:rPr>
          <w:rFonts w:cstheme="minorHAnsi"/>
        </w:rPr>
      </w:pPr>
      <w:r w:rsidRPr="00495B71">
        <w:rPr>
          <w:rFonts w:cstheme="minorHAnsi"/>
        </w:rPr>
        <w:t>The purpose of the team is to be an effective problem-solving group that:</w:t>
      </w:r>
    </w:p>
    <w:p w:rsidR="00495B71" w:rsidRPr="00495B71" w:rsidRDefault="00495B71" w:rsidP="00495B71">
      <w:pPr>
        <w:pStyle w:val="NoSpacing"/>
        <w:rPr>
          <w:rFonts w:cstheme="minorHAnsi"/>
        </w:rPr>
      </w:pPr>
      <w:r w:rsidRPr="00495B71">
        <w:rPr>
          <w:rFonts w:cstheme="minorHAnsi"/>
        </w:rPr>
        <w:t>• Assesses teachers concerns about student academic and/or behavioral, and social and emotional needs</w:t>
      </w:r>
    </w:p>
    <w:p w:rsidR="00495B71" w:rsidRPr="00495B71" w:rsidRDefault="00495B71" w:rsidP="00495B71">
      <w:pPr>
        <w:pStyle w:val="NoSpacing"/>
        <w:rPr>
          <w:rFonts w:cstheme="minorHAnsi"/>
        </w:rPr>
      </w:pPr>
      <w:r w:rsidRPr="00495B71">
        <w:rPr>
          <w:rFonts w:cstheme="minorHAnsi"/>
        </w:rPr>
        <w:t>identifies student strengths, interest and talents,</w:t>
      </w:r>
    </w:p>
    <w:p w:rsidR="00495B71" w:rsidRPr="00495B71" w:rsidRDefault="00495B71" w:rsidP="00495B71">
      <w:pPr>
        <w:pStyle w:val="NoSpacing"/>
        <w:rPr>
          <w:rFonts w:cstheme="minorHAnsi"/>
        </w:rPr>
      </w:pPr>
      <w:r w:rsidRPr="00495B71">
        <w:rPr>
          <w:rFonts w:cstheme="minorHAnsi"/>
        </w:rPr>
        <w:t>• reviews baseline data that has been collected,</w:t>
      </w:r>
    </w:p>
    <w:p w:rsidR="00495B71" w:rsidRPr="00495B71" w:rsidRDefault="00495B71" w:rsidP="00495B71">
      <w:pPr>
        <w:pStyle w:val="NoSpacing"/>
        <w:rPr>
          <w:rFonts w:cstheme="minorHAnsi"/>
        </w:rPr>
      </w:pPr>
      <w:r w:rsidRPr="00495B71">
        <w:rPr>
          <w:rFonts w:cstheme="minorHAnsi"/>
        </w:rPr>
        <w:t>• sets projected outcomes and methods for measuring progress,</w:t>
      </w:r>
    </w:p>
    <w:p w:rsidR="00495B71" w:rsidRPr="00495B71" w:rsidRDefault="00495B71" w:rsidP="00495B71">
      <w:pPr>
        <w:pStyle w:val="NoSpacing"/>
        <w:rPr>
          <w:rFonts w:cstheme="minorHAnsi"/>
        </w:rPr>
      </w:pPr>
      <w:r w:rsidRPr="00495B71">
        <w:rPr>
          <w:rFonts w:cstheme="minorHAnsi"/>
        </w:rPr>
        <w:t>• designs specific intervention plans,</w:t>
      </w:r>
    </w:p>
    <w:p w:rsidR="00495B71" w:rsidRPr="00495B71" w:rsidRDefault="00495B71" w:rsidP="00495B71">
      <w:pPr>
        <w:pStyle w:val="NoSpacing"/>
        <w:rPr>
          <w:rFonts w:cstheme="minorHAnsi"/>
        </w:rPr>
      </w:pPr>
      <w:r w:rsidRPr="00495B71">
        <w:rPr>
          <w:rFonts w:cstheme="minorHAnsi"/>
        </w:rPr>
        <w:t>• reviews and monitors intervention plans,</w:t>
      </w:r>
    </w:p>
    <w:p w:rsidR="00495B71" w:rsidRDefault="00495B71" w:rsidP="00495B71">
      <w:pPr>
        <w:pStyle w:val="NoSpacing"/>
        <w:rPr>
          <w:rFonts w:cstheme="minorHAnsi"/>
        </w:rPr>
      </w:pPr>
      <w:r w:rsidRPr="00495B71">
        <w:rPr>
          <w:rFonts w:cstheme="minorHAnsi"/>
        </w:rPr>
        <w:t>• develops a plan to communicate plan/results with students’ parents/guardians.</w:t>
      </w:r>
    </w:p>
    <w:p w:rsidR="00495B71" w:rsidRDefault="00495B71" w:rsidP="00495B71">
      <w:pPr>
        <w:pStyle w:val="NoSpacing"/>
        <w:rPr>
          <w:rFonts w:cstheme="minorHAnsi"/>
        </w:rPr>
      </w:pPr>
    </w:p>
    <w:p w:rsidR="00495B71" w:rsidRDefault="00495B71" w:rsidP="00495B71">
      <w:pPr>
        <w:pStyle w:val="NoSpacing"/>
        <w:rPr>
          <w:rFonts w:cstheme="minorHAnsi"/>
        </w:rPr>
      </w:pPr>
      <w:r>
        <w:rPr>
          <w:rFonts w:ascii="Ink Free" w:hAnsi="Ink Free" w:cstheme="minorHAnsi"/>
          <w:sz w:val="28"/>
          <w:szCs w:val="28"/>
        </w:rPr>
        <w:t>When the Data Does Not Lead to Suspicion of Dyslexia or a Related Disorder</w:t>
      </w:r>
    </w:p>
    <w:p w:rsidR="00495B71" w:rsidRPr="00495B71" w:rsidRDefault="00495B71" w:rsidP="00495B71">
      <w:pPr>
        <w:pStyle w:val="NoSpacing"/>
        <w:rPr>
          <w:rFonts w:cstheme="minorHAnsi"/>
        </w:rPr>
      </w:pPr>
      <w:r w:rsidRPr="00495B71">
        <w:rPr>
          <w:rFonts w:cstheme="minorHAnsi"/>
        </w:rPr>
        <w:t>If the team determines that the data does not give members reason to suspect that a student has dyslexia, a</w:t>
      </w:r>
    </w:p>
    <w:p w:rsidR="00495B71" w:rsidRPr="00495B71" w:rsidRDefault="00495B71" w:rsidP="00495B71">
      <w:pPr>
        <w:pStyle w:val="NoSpacing"/>
        <w:rPr>
          <w:rFonts w:cstheme="minorHAnsi"/>
        </w:rPr>
      </w:pPr>
      <w:r w:rsidRPr="00495B71">
        <w:rPr>
          <w:rFonts w:cstheme="minorHAnsi"/>
        </w:rPr>
        <w:t>related disorder, or other disability, the team may decide to provide the student with additional support in the</w:t>
      </w:r>
    </w:p>
    <w:p w:rsidR="00495B71" w:rsidRPr="00495B71" w:rsidRDefault="00495B71" w:rsidP="00495B71">
      <w:pPr>
        <w:pStyle w:val="NoSpacing"/>
        <w:rPr>
          <w:rFonts w:cstheme="minorHAnsi"/>
        </w:rPr>
      </w:pPr>
      <w:r w:rsidRPr="00495B71">
        <w:rPr>
          <w:rFonts w:cstheme="minorHAnsi"/>
        </w:rPr>
        <w:t>classroom or through the MTSS process. The student will continue to receive grade level, evidence-based core</w:t>
      </w:r>
    </w:p>
    <w:p w:rsidR="00495B71" w:rsidRPr="00495B71" w:rsidRDefault="00495B71" w:rsidP="00495B71">
      <w:pPr>
        <w:pStyle w:val="NoSpacing"/>
        <w:rPr>
          <w:rFonts w:cstheme="minorHAnsi"/>
        </w:rPr>
      </w:pPr>
      <w:r w:rsidRPr="00495B71">
        <w:rPr>
          <w:rFonts w:cstheme="minorHAnsi"/>
        </w:rPr>
        <w:t>reading instruction. (Tier 1) and any other appropriate tiered interventions. However, the student is not referred</w:t>
      </w:r>
    </w:p>
    <w:p w:rsidR="00495B71" w:rsidRDefault="00495B71" w:rsidP="00495B71">
      <w:pPr>
        <w:pStyle w:val="NoSpacing"/>
        <w:rPr>
          <w:rFonts w:cstheme="minorHAnsi"/>
        </w:rPr>
      </w:pPr>
      <w:r w:rsidRPr="00495B71">
        <w:rPr>
          <w:rFonts w:cstheme="minorHAnsi"/>
        </w:rPr>
        <w:t>for an evaluation at this time.</w:t>
      </w:r>
    </w:p>
    <w:p w:rsidR="00495B71" w:rsidRDefault="00495B71" w:rsidP="00495B71">
      <w:pPr>
        <w:pStyle w:val="NoSpacing"/>
        <w:rPr>
          <w:rFonts w:cstheme="minorHAnsi"/>
        </w:rPr>
      </w:pPr>
    </w:p>
    <w:p w:rsidR="00495B71" w:rsidRDefault="00495B71" w:rsidP="00495B71">
      <w:pPr>
        <w:pStyle w:val="NoSpacing"/>
        <w:rPr>
          <w:rFonts w:cstheme="minorHAnsi"/>
        </w:rPr>
      </w:pPr>
      <w:r>
        <w:rPr>
          <w:rFonts w:ascii="Ink Free" w:hAnsi="Ink Free" w:cstheme="minorHAnsi"/>
          <w:sz w:val="28"/>
          <w:szCs w:val="28"/>
        </w:rPr>
        <w:t>When the Data Leads to Suspicion of Dyslexia or a Related Disorder</w:t>
      </w:r>
    </w:p>
    <w:p w:rsidR="00495B71" w:rsidRPr="00495B71" w:rsidRDefault="00495B71" w:rsidP="00495B71">
      <w:pPr>
        <w:pStyle w:val="NoSpacing"/>
        <w:rPr>
          <w:rFonts w:cstheme="minorHAnsi"/>
        </w:rPr>
      </w:pPr>
      <w:r w:rsidRPr="00495B71">
        <w:rPr>
          <w:rFonts w:cstheme="minorHAnsi"/>
        </w:rPr>
        <w:t>If the team suspects that the student has dyslexia, a related disorder, or another disability included within the</w:t>
      </w:r>
    </w:p>
    <w:p w:rsidR="00E25134" w:rsidRDefault="00495B71" w:rsidP="00495B71">
      <w:pPr>
        <w:pStyle w:val="NoSpacing"/>
        <w:rPr>
          <w:rFonts w:cstheme="minorHAnsi"/>
        </w:rPr>
      </w:pPr>
      <w:r w:rsidRPr="00495B71">
        <w:rPr>
          <w:rFonts w:cstheme="minorHAnsi"/>
        </w:rPr>
        <w:t>IDEA, the team must refer the student for a full individual and initial evaluation (FIIE).</w:t>
      </w:r>
    </w:p>
    <w:p w:rsidR="00BB7C78" w:rsidRDefault="00BB7C78" w:rsidP="00BB7C78">
      <w:pPr>
        <w:pStyle w:val="NoSpacing"/>
        <w:rPr>
          <w:rFonts w:cstheme="minorHAnsi"/>
        </w:rPr>
      </w:pPr>
      <w:r>
        <w:rPr>
          <w:rFonts w:ascii="Ink Free" w:hAnsi="Ink Free" w:cstheme="minorHAnsi"/>
          <w:sz w:val="28"/>
          <w:szCs w:val="28"/>
        </w:rPr>
        <w:lastRenderedPageBreak/>
        <w:t>Parent Request for Evaluation</w:t>
      </w:r>
    </w:p>
    <w:p w:rsidR="00BB7C78" w:rsidRPr="00BB7C78" w:rsidRDefault="00BB7C78" w:rsidP="00BB7C78">
      <w:pPr>
        <w:pStyle w:val="NoSpacing"/>
        <w:rPr>
          <w:rFonts w:cstheme="minorHAnsi"/>
        </w:rPr>
      </w:pPr>
      <w:r w:rsidRPr="00BB7C78">
        <w:rPr>
          <w:rFonts w:cstheme="minorHAnsi"/>
        </w:rPr>
        <w:t>Parents/guardians always have the right to request a referral for a dyslexia evaluation at any time. This request</w:t>
      </w:r>
    </w:p>
    <w:p w:rsidR="00BB7C78" w:rsidRPr="00BB7C78" w:rsidRDefault="00BB7C78" w:rsidP="00BB7C78">
      <w:pPr>
        <w:pStyle w:val="NoSpacing"/>
        <w:rPr>
          <w:rFonts w:cstheme="minorHAnsi"/>
        </w:rPr>
      </w:pPr>
      <w:r w:rsidRPr="00BB7C78">
        <w:rPr>
          <w:rFonts w:cstheme="minorHAnsi"/>
        </w:rPr>
        <w:t>should be made in writing to the campus principal. Once a parent request for dyslexia evaluation has been</w:t>
      </w:r>
    </w:p>
    <w:p w:rsidR="00BB7C78" w:rsidRPr="00BB7C78" w:rsidRDefault="00BB7C78" w:rsidP="00BB7C78">
      <w:pPr>
        <w:pStyle w:val="NoSpacing"/>
        <w:rPr>
          <w:rFonts w:cstheme="minorHAnsi"/>
        </w:rPr>
      </w:pPr>
      <w:r>
        <w:rPr>
          <w:rFonts w:cstheme="minorHAnsi"/>
        </w:rPr>
        <w:t xml:space="preserve">made, </w:t>
      </w:r>
      <w:r w:rsidR="00343672">
        <w:rPr>
          <w:rFonts w:cstheme="minorHAnsi"/>
        </w:rPr>
        <w:t>SPECO</w:t>
      </w:r>
      <w:r w:rsidRPr="00BB7C78">
        <w:rPr>
          <w:rFonts w:cstheme="minorHAnsi"/>
        </w:rPr>
        <w:t xml:space="preserve"> will review the student’s data history (both formal and informal data) to determine whether</w:t>
      </w:r>
    </w:p>
    <w:p w:rsidR="00BB7C78" w:rsidRPr="00BB7C78" w:rsidRDefault="00BB7C78" w:rsidP="00BB7C78">
      <w:pPr>
        <w:pStyle w:val="NoSpacing"/>
        <w:rPr>
          <w:rFonts w:cstheme="minorHAnsi"/>
        </w:rPr>
      </w:pPr>
      <w:r w:rsidRPr="00BB7C78">
        <w:rPr>
          <w:rFonts w:cstheme="minorHAnsi"/>
        </w:rPr>
        <w:t>there is reason to suspect the student has a disability. The district has 15 school days to respond to the request.</w:t>
      </w:r>
    </w:p>
    <w:p w:rsidR="00BB7C78" w:rsidRPr="00BB7C78" w:rsidRDefault="00BB7C78" w:rsidP="00BB7C78">
      <w:pPr>
        <w:pStyle w:val="NoSpacing"/>
        <w:rPr>
          <w:rFonts w:cstheme="minorHAnsi"/>
        </w:rPr>
      </w:pPr>
    </w:p>
    <w:p w:rsidR="00BB7C78" w:rsidRPr="00BB7C78" w:rsidRDefault="00BB7C78" w:rsidP="00BB7C78">
      <w:pPr>
        <w:pStyle w:val="NoSpacing"/>
        <w:rPr>
          <w:rFonts w:cstheme="minorHAnsi"/>
        </w:rPr>
      </w:pPr>
      <w:r w:rsidRPr="00BB7C78">
        <w:rPr>
          <w:rFonts w:cstheme="minorHAnsi"/>
        </w:rPr>
        <w:t>If a disability is suspected, the</w:t>
      </w:r>
      <w:r>
        <w:rPr>
          <w:rFonts w:cstheme="minorHAnsi"/>
        </w:rPr>
        <w:t xml:space="preserve"> student will be evaluated for D</w:t>
      </w:r>
      <w:r w:rsidRPr="00BB7C78">
        <w:rPr>
          <w:rFonts w:cstheme="minorHAnsi"/>
        </w:rPr>
        <w:t>yslexia or other l</w:t>
      </w:r>
      <w:r>
        <w:rPr>
          <w:rFonts w:cstheme="minorHAnsi"/>
        </w:rPr>
        <w:t>earning disabilities through a F</w:t>
      </w:r>
      <w:r w:rsidRPr="00BB7C78">
        <w:rPr>
          <w:rFonts w:cstheme="minorHAnsi"/>
        </w:rPr>
        <w:t>ull</w:t>
      </w:r>
    </w:p>
    <w:p w:rsidR="00BB7C78" w:rsidRPr="00BB7C78" w:rsidRDefault="00BB7C78" w:rsidP="00BB7C78">
      <w:pPr>
        <w:pStyle w:val="NoSpacing"/>
        <w:rPr>
          <w:rFonts w:cstheme="minorHAnsi"/>
        </w:rPr>
      </w:pPr>
      <w:r>
        <w:rPr>
          <w:rFonts w:cstheme="minorHAnsi"/>
        </w:rPr>
        <w:t>And Individual Initial E</w:t>
      </w:r>
      <w:r w:rsidRPr="00BB7C78">
        <w:rPr>
          <w:rFonts w:cstheme="minorHAnsi"/>
        </w:rPr>
        <w:t>valuation (FIIE). Under IDEA, schools must give parents prior written notice of a</w:t>
      </w:r>
    </w:p>
    <w:p w:rsidR="00BB7C78" w:rsidRPr="00BB7C78" w:rsidRDefault="00BB7C78" w:rsidP="00BB7C78">
      <w:pPr>
        <w:pStyle w:val="NoSpacing"/>
        <w:rPr>
          <w:rFonts w:cstheme="minorHAnsi"/>
        </w:rPr>
      </w:pPr>
      <w:r w:rsidRPr="00BB7C78">
        <w:rPr>
          <w:rFonts w:cstheme="minorHAnsi"/>
        </w:rPr>
        <w:t>refusal to evaluate, including an explanation of why the school refuses to conduct an initial evaluation, the</w:t>
      </w:r>
    </w:p>
    <w:p w:rsidR="00BB7C78" w:rsidRDefault="00BB7C78" w:rsidP="00BB7C78">
      <w:pPr>
        <w:pStyle w:val="NoSpacing"/>
        <w:rPr>
          <w:rFonts w:cstheme="minorHAnsi"/>
        </w:rPr>
      </w:pPr>
      <w:r w:rsidRPr="00BB7C78">
        <w:rPr>
          <w:rFonts w:cstheme="minorHAnsi"/>
        </w:rPr>
        <w:t>information that was used as the basis for the decision, and a copy of the Notice of Procedural Safeguards.</w:t>
      </w:r>
    </w:p>
    <w:p w:rsidR="00BB7C78" w:rsidRDefault="00BB7C78" w:rsidP="00BB7C78">
      <w:pPr>
        <w:pStyle w:val="NoSpacing"/>
        <w:rPr>
          <w:rFonts w:cstheme="minorHAnsi"/>
        </w:rPr>
      </w:pPr>
    </w:p>
    <w:p w:rsidR="00BB7C78" w:rsidRDefault="00BB7C78" w:rsidP="00BB7C78">
      <w:pPr>
        <w:pStyle w:val="NoSpacing"/>
        <w:rPr>
          <w:rFonts w:cstheme="minorHAnsi"/>
        </w:rPr>
      </w:pPr>
      <w:r>
        <w:rPr>
          <w:rFonts w:ascii="Ink Free" w:hAnsi="Ink Free" w:cstheme="minorHAnsi"/>
          <w:sz w:val="28"/>
          <w:szCs w:val="28"/>
        </w:rPr>
        <w:t>Notification and Consent for Evaluation</w:t>
      </w:r>
    </w:p>
    <w:p w:rsidR="00BB7C78" w:rsidRDefault="00BB7C78" w:rsidP="00BB7C78">
      <w:pPr>
        <w:pStyle w:val="NoSpacing"/>
        <w:rPr>
          <w:rFonts w:cstheme="minorHAnsi"/>
        </w:rPr>
      </w:pPr>
      <w:r>
        <w:rPr>
          <w:rFonts w:cstheme="minorHAnsi"/>
        </w:rPr>
        <w:t>The individual needs of the student will determine the appropriate evaluation/identification process to utilize.  The notices and requests for consents will be provided to parent/guardians.</w:t>
      </w:r>
    </w:p>
    <w:p w:rsidR="00BB7C78" w:rsidRDefault="00BB7C78" w:rsidP="00BB7C78">
      <w:pPr>
        <w:pStyle w:val="NoSpacing"/>
        <w:rPr>
          <w:rFonts w:cstheme="minorHAnsi"/>
        </w:rPr>
      </w:pPr>
    </w:p>
    <w:p w:rsidR="00BB7C78" w:rsidRDefault="00BB7C78" w:rsidP="00BB7C78">
      <w:pPr>
        <w:pStyle w:val="NoSpacing"/>
        <w:rPr>
          <w:rFonts w:cstheme="minorHAnsi"/>
        </w:rPr>
      </w:pPr>
      <w:r>
        <w:rPr>
          <w:rFonts w:ascii="Ink Free" w:hAnsi="Ink Free" w:cstheme="minorHAnsi"/>
          <w:sz w:val="28"/>
          <w:szCs w:val="28"/>
        </w:rPr>
        <w:t>Procedures of Evaluation</w:t>
      </w:r>
    </w:p>
    <w:p w:rsidR="00BB7C78" w:rsidRDefault="00FE1EFC" w:rsidP="00BB7C78">
      <w:pPr>
        <w:pStyle w:val="NoSpacing"/>
        <w:rPr>
          <w:rFonts w:cstheme="minorHAnsi"/>
        </w:rPr>
      </w:pPr>
      <w:r>
        <w:rPr>
          <w:rFonts w:cstheme="minorHAnsi"/>
        </w:rPr>
        <w:t>DATA GATHERING</w:t>
      </w:r>
    </w:p>
    <w:p w:rsidR="00FE1EFC" w:rsidRDefault="00FE1EFC" w:rsidP="00BB7C78">
      <w:pPr>
        <w:pStyle w:val="NoSpacing"/>
        <w:rPr>
          <w:rFonts w:cstheme="minorHAnsi"/>
        </w:rPr>
      </w:pPr>
      <w:r>
        <w:rPr>
          <w:rFonts w:cstheme="minorHAnsi"/>
        </w:rPr>
        <w:t>When evaluating a student for Dyslexia or related disorders, the collection of various data will provide information regarding factors that may be contributing to or primary to the student’s struggles.</w:t>
      </w:r>
    </w:p>
    <w:p w:rsidR="00FE1EFC" w:rsidRDefault="00FE1EFC" w:rsidP="00BB7C78">
      <w:pPr>
        <w:pStyle w:val="NoSpacing"/>
        <w:rPr>
          <w:rFonts w:cstheme="minorHAnsi"/>
        </w:rPr>
      </w:pPr>
    </w:p>
    <w:p w:rsidR="00FE1EFC" w:rsidRDefault="00FE1EFC" w:rsidP="00BB7C78">
      <w:pPr>
        <w:pStyle w:val="NoSpacing"/>
        <w:rPr>
          <w:rFonts w:cstheme="minorHAnsi"/>
        </w:rPr>
      </w:pPr>
      <w:r>
        <w:rPr>
          <w:rFonts w:cstheme="minorHAnsi"/>
        </w:rPr>
        <w:t>Information will be used to evaluate the student’s academic progress and determine what actions are needed to ensure the student’s improved academic performance.  This information should include data that demonstrates the student was provided appropriate instruction and data-based documentation of repeated assessments of achievement at reasonable intervals (progress monitoring), reflecting formal assessment of student progress during instruction.  Additional information to be considered includes some or all of the following.</w:t>
      </w:r>
    </w:p>
    <w:p w:rsidR="00FE1EFC" w:rsidRDefault="00FE1EFC" w:rsidP="00BB7C78">
      <w:pPr>
        <w:pStyle w:val="NoSpacing"/>
        <w:rPr>
          <w:rFonts w:cstheme="minorHAnsi"/>
        </w:rPr>
      </w:pPr>
    </w:p>
    <w:tbl>
      <w:tblPr>
        <w:tblStyle w:val="TableGrid"/>
        <w:tblW w:w="0" w:type="auto"/>
        <w:tblLook w:val="04A0" w:firstRow="1" w:lastRow="0" w:firstColumn="1" w:lastColumn="0" w:noHBand="0" w:noVBand="1"/>
      </w:tblPr>
      <w:tblGrid>
        <w:gridCol w:w="5395"/>
        <w:gridCol w:w="5395"/>
      </w:tblGrid>
      <w:tr w:rsidR="00FE1EFC" w:rsidTr="002E7000">
        <w:tc>
          <w:tcPr>
            <w:tcW w:w="10790" w:type="dxa"/>
            <w:gridSpan w:val="2"/>
          </w:tcPr>
          <w:p w:rsidR="00FE1EFC" w:rsidRPr="00324DC5" w:rsidRDefault="00FE1EFC" w:rsidP="00324DC5">
            <w:pPr>
              <w:pStyle w:val="NoSpacing"/>
              <w:jc w:val="center"/>
              <w:rPr>
                <w:rFonts w:ascii="Ink Free" w:hAnsi="Ink Free" w:cstheme="minorHAnsi"/>
                <w:b/>
              </w:rPr>
            </w:pPr>
            <w:r>
              <w:rPr>
                <w:rFonts w:ascii="Ink Free" w:hAnsi="Ink Free" w:cstheme="minorHAnsi"/>
              </w:rPr>
              <w:t>Sources and Examples of Cumulative Data</w:t>
            </w:r>
            <w:r w:rsidR="00324DC5">
              <w:rPr>
                <w:rFonts w:ascii="Ink Free" w:hAnsi="Ink Free" w:cstheme="minorHAnsi"/>
              </w:rPr>
              <w:t xml:space="preserve"> </w:t>
            </w:r>
          </w:p>
        </w:tc>
      </w:tr>
      <w:tr w:rsidR="00FE1EFC" w:rsidTr="00FE1EFC">
        <w:tc>
          <w:tcPr>
            <w:tcW w:w="5395" w:type="dxa"/>
          </w:tcPr>
          <w:p w:rsidR="00FE1EFC" w:rsidRDefault="001F57A9" w:rsidP="001F57A9">
            <w:pPr>
              <w:pStyle w:val="NoSpacing"/>
              <w:numPr>
                <w:ilvl w:val="0"/>
                <w:numId w:val="8"/>
              </w:numPr>
              <w:rPr>
                <w:rFonts w:cstheme="minorHAnsi"/>
              </w:rPr>
            </w:pPr>
            <w:r>
              <w:rPr>
                <w:rFonts w:cstheme="minorHAnsi"/>
              </w:rPr>
              <w:t>Vision and hearing screening</w:t>
            </w:r>
          </w:p>
          <w:p w:rsidR="001F57A9" w:rsidRPr="00324DC5" w:rsidRDefault="001F57A9" w:rsidP="00324DC5">
            <w:pPr>
              <w:pStyle w:val="NoSpacing"/>
              <w:numPr>
                <w:ilvl w:val="0"/>
                <w:numId w:val="8"/>
              </w:numPr>
              <w:rPr>
                <w:rFonts w:cstheme="minorHAnsi"/>
              </w:rPr>
            </w:pPr>
            <w:r>
              <w:rPr>
                <w:rFonts w:cstheme="minorHAnsi"/>
              </w:rPr>
              <w:t>Teacher reports of classroom concerns</w:t>
            </w:r>
          </w:p>
          <w:p w:rsidR="001F57A9" w:rsidRDefault="001F57A9" w:rsidP="001F57A9">
            <w:pPr>
              <w:pStyle w:val="NoSpacing"/>
              <w:numPr>
                <w:ilvl w:val="0"/>
                <w:numId w:val="8"/>
              </w:numPr>
              <w:rPr>
                <w:rFonts w:cstheme="minorHAnsi"/>
              </w:rPr>
            </w:pPr>
            <w:r>
              <w:rPr>
                <w:rFonts w:cstheme="minorHAnsi"/>
              </w:rPr>
              <w:t>Accommodations or interventions provided</w:t>
            </w:r>
          </w:p>
          <w:p w:rsidR="001F57A9" w:rsidRDefault="001F57A9" w:rsidP="001F57A9">
            <w:pPr>
              <w:pStyle w:val="NoSpacing"/>
              <w:numPr>
                <w:ilvl w:val="0"/>
                <w:numId w:val="8"/>
              </w:numPr>
              <w:rPr>
                <w:rFonts w:cstheme="minorHAnsi"/>
              </w:rPr>
            </w:pPr>
            <w:r>
              <w:rPr>
                <w:rFonts w:cstheme="minorHAnsi"/>
              </w:rPr>
              <w:t>Academic progress reports (report cards)</w:t>
            </w:r>
          </w:p>
          <w:p w:rsidR="001F57A9" w:rsidRDefault="001F57A9" w:rsidP="001F57A9">
            <w:pPr>
              <w:pStyle w:val="NoSpacing"/>
              <w:numPr>
                <w:ilvl w:val="0"/>
                <w:numId w:val="8"/>
              </w:numPr>
              <w:rPr>
                <w:rFonts w:cstheme="minorHAnsi"/>
              </w:rPr>
            </w:pPr>
            <w:r>
              <w:rPr>
                <w:rFonts w:cstheme="minorHAnsi"/>
              </w:rPr>
              <w:t>Gifted/talented assessment</w:t>
            </w:r>
            <w:r w:rsidR="00324DC5">
              <w:rPr>
                <w:rFonts w:cstheme="minorHAnsi"/>
              </w:rPr>
              <w:t xml:space="preserve"> (if applicable)</w:t>
            </w:r>
          </w:p>
          <w:p w:rsidR="001F57A9" w:rsidRDefault="001F57A9" w:rsidP="001F57A9">
            <w:pPr>
              <w:pStyle w:val="NoSpacing"/>
              <w:numPr>
                <w:ilvl w:val="0"/>
                <w:numId w:val="8"/>
              </w:numPr>
              <w:rPr>
                <w:rFonts w:cstheme="minorHAnsi"/>
              </w:rPr>
            </w:pPr>
            <w:r>
              <w:rPr>
                <w:rFonts w:cstheme="minorHAnsi"/>
              </w:rPr>
              <w:t>Samples of schoolwork</w:t>
            </w:r>
          </w:p>
          <w:p w:rsidR="001F57A9" w:rsidRDefault="001F57A9" w:rsidP="001F57A9">
            <w:pPr>
              <w:pStyle w:val="NoSpacing"/>
              <w:numPr>
                <w:ilvl w:val="0"/>
                <w:numId w:val="8"/>
              </w:numPr>
              <w:rPr>
                <w:rFonts w:cstheme="minorHAnsi"/>
              </w:rPr>
            </w:pPr>
            <w:r>
              <w:rPr>
                <w:rFonts w:cstheme="minorHAnsi"/>
              </w:rPr>
              <w:t>Parent information</w:t>
            </w:r>
          </w:p>
          <w:p w:rsidR="001F57A9" w:rsidRDefault="001F57A9" w:rsidP="00324DC5">
            <w:pPr>
              <w:pStyle w:val="NoSpacing"/>
              <w:numPr>
                <w:ilvl w:val="0"/>
                <w:numId w:val="8"/>
              </w:numPr>
              <w:rPr>
                <w:rFonts w:cstheme="minorHAnsi"/>
              </w:rPr>
            </w:pPr>
            <w:r>
              <w:rPr>
                <w:rFonts w:cstheme="minorHAnsi"/>
              </w:rPr>
              <w:t>Results of universal screening (TEC §38.003)</w:t>
            </w:r>
          </w:p>
          <w:p w:rsidR="00324DC5" w:rsidRPr="00324DC5" w:rsidRDefault="00324DC5" w:rsidP="00324DC5">
            <w:pPr>
              <w:pStyle w:val="NoSpacing"/>
              <w:numPr>
                <w:ilvl w:val="0"/>
                <w:numId w:val="8"/>
              </w:numPr>
              <w:rPr>
                <w:rFonts w:cstheme="minorHAnsi"/>
              </w:rPr>
            </w:pPr>
            <w:r>
              <w:rPr>
                <w:rFonts w:cstheme="minorHAnsi"/>
              </w:rPr>
              <w:t>Observations of instruction provided to student</w:t>
            </w:r>
          </w:p>
        </w:tc>
        <w:tc>
          <w:tcPr>
            <w:tcW w:w="5395" w:type="dxa"/>
          </w:tcPr>
          <w:p w:rsidR="001F57A9" w:rsidRDefault="001F57A9" w:rsidP="001F57A9">
            <w:pPr>
              <w:pStyle w:val="NoSpacing"/>
              <w:numPr>
                <w:ilvl w:val="0"/>
                <w:numId w:val="8"/>
              </w:numPr>
              <w:rPr>
                <w:rFonts w:cstheme="minorHAnsi"/>
              </w:rPr>
            </w:pPr>
            <w:r>
              <w:rPr>
                <w:rFonts w:cstheme="minorHAnsi"/>
              </w:rPr>
              <w:t>Previous evaluations</w:t>
            </w:r>
          </w:p>
          <w:p w:rsidR="001F57A9" w:rsidRDefault="001F57A9" w:rsidP="001F57A9">
            <w:pPr>
              <w:pStyle w:val="NoSpacing"/>
              <w:numPr>
                <w:ilvl w:val="0"/>
                <w:numId w:val="8"/>
              </w:numPr>
              <w:rPr>
                <w:rFonts w:cstheme="minorHAnsi"/>
              </w:rPr>
            </w:pPr>
            <w:r>
              <w:rPr>
                <w:rFonts w:cstheme="minorHAnsi"/>
              </w:rPr>
              <w:t>Outside evaluations</w:t>
            </w:r>
          </w:p>
          <w:p w:rsidR="001F57A9" w:rsidRDefault="001F57A9" w:rsidP="001F57A9">
            <w:pPr>
              <w:pStyle w:val="NoSpacing"/>
              <w:numPr>
                <w:ilvl w:val="0"/>
                <w:numId w:val="8"/>
              </w:numPr>
              <w:rPr>
                <w:rFonts w:cstheme="minorHAnsi"/>
              </w:rPr>
            </w:pPr>
            <w:r>
              <w:rPr>
                <w:rFonts w:cstheme="minorHAnsi"/>
              </w:rPr>
              <w:t>Speech and language assessment</w:t>
            </w:r>
          </w:p>
          <w:p w:rsidR="001F57A9" w:rsidRDefault="001F57A9" w:rsidP="001F57A9">
            <w:pPr>
              <w:pStyle w:val="NoSpacing"/>
              <w:numPr>
                <w:ilvl w:val="0"/>
                <w:numId w:val="8"/>
              </w:numPr>
              <w:rPr>
                <w:rFonts w:cstheme="minorHAnsi"/>
              </w:rPr>
            </w:pPr>
            <w:r>
              <w:rPr>
                <w:rFonts w:cstheme="minorHAnsi"/>
              </w:rPr>
              <w:t>School attendance</w:t>
            </w:r>
          </w:p>
          <w:p w:rsidR="001F57A9" w:rsidRDefault="001F57A9" w:rsidP="001F57A9">
            <w:pPr>
              <w:pStyle w:val="NoSpacing"/>
              <w:numPr>
                <w:ilvl w:val="0"/>
                <w:numId w:val="8"/>
              </w:numPr>
              <w:rPr>
                <w:rFonts w:cstheme="minorHAnsi"/>
              </w:rPr>
            </w:pPr>
            <w:r>
              <w:rPr>
                <w:rFonts w:cstheme="minorHAnsi"/>
              </w:rPr>
              <w:t>Curriculum-based assessment measures</w:t>
            </w:r>
          </w:p>
          <w:p w:rsidR="001F57A9" w:rsidRDefault="001F57A9" w:rsidP="001F57A9">
            <w:pPr>
              <w:pStyle w:val="NoSpacing"/>
              <w:numPr>
                <w:ilvl w:val="0"/>
                <w:numId w:val="8"/>
              </w:numPr>
              <w:rPr>
                <w:rFonts w:cstheme="minorHAnsi"/>
              </w:rPr>
            </w:pPr>
            <w:r>
              <w:rPr>
                <w:rFonts w:cstheme="minorHAnsi"/>
              </w:rPr>
              <w:t>Instructional strategies provided and student’s response to the instruction</w:t>
            </w:r>
          </w:p>
          <w:p w:rsidR="001F57A9" w:rsidRDefault="001F57A9" w:rsidP="001F57A9">
            <w:pPr>
              <w:pStyle w:val="NoSpacing"/>
              <w:numPr>
                <w:ilvl w:val="0"/>
                <w:numId w:val="8"/>
              </w:numPr>
              <w:rPr>
                <w:rFonts w:cstheme="minorHAnsi"/>
              </w:rPr>
            </w:pPr>
            <w:r>
              <w:rPr>
                <w:rFonts w:cstheme="minorHAnsi"/>
              </w:rPr>
              <w:t>Screening data</w:t>
            </w:r>
          </w:p>
        </w:tc>
      </w:tr>
      <w:tr w:rsidR="001F57A9" w:rsidTr="002E7000">
        <w:tc>
          <w:tcPr>
            <w:tcW w:w="10790" w:type="dxa"/>
            <w:gridSpan w:val="2"/>
          </w:tcPr>
          <w:p w:rsidR="001F57A9" w:rsidRDefault="001F57A9" w:rsidP="001F57A9">
            <w:pPr>
              <w:pStyle w:val="NoSpacing"/>
              <w:rPr>
                <w:rFonts w:cstheme="minorHAnsi"/>
              </w:rPr>
            </w:pPr>
            <w:r>
              <w:rPr>
                <w:rFonts w:cstheme="minorHAnsi"/>
              </w:rPr>
              <w:t>Data will be collected that supports the student has received conventional (appropriate) instruction and that the difficulties are not primarily the result of sociocultural factors which include language differences, irregular attendance, or lack of experiential background.</w:t>
            </w:r>
          </w:p>
        </w:tc>
      </w:tr>
      <w:tr w:rsidR="00324DC5" w:rsidTr="0092299C">
        <w:tc>
          <w:tcPr>
            <w:tcW w:w="5395" w:type="dxa"/>
          </w:tcPr>
          <w:p w:rsidR="00324DC5" w:rsidRPr="00324DC5" w:rsidRDefault="00324DC5" w:rsidP="00324DC5">
            <w:pPr>
              <w:pStyle w:val="NoSpacing"/>
              <w:jc w:val="center"/>
              <w:rPr>
                <w:rFonts w:ascii="Ink Free" w:hAnsi="Ink Free" w:cstheme="minorHAnsi"/>
              </w:rPr>
            </w:pPr>
            <w:r>
              <w:rPr>
                <w:rFonts w:ascii="Ink Free" w:hAnsi="Ink Free" w:cstheme="minorHAnsi"/>
              </w:rPr>
              <w:t>Dyslexia-Specific Data</w:t>
            </w:r>
          </w:p>
        </w:tc>
        <w:tc>
          <w:tcPr>
            <w:tcW w:w="5395" w:type="dxa"/>
          </w:tcPr>
          <w:p w:rsidR="00324DC5" w:rsidRPr="00324DC5" w:rsidRDefault="00324DC5" w:rsidP="00324DC5">
            <w:pPr>
              <w:pStyle w:val="NoSpacing"/>
              <w:jc w:val="center"/>
              <w:rPr>
                <w:rFonts w:ascii="Ink Free" w:hAnsi="Ink Free" w:cstheme="minorHAnsi"/>
              </w:rPr>
            </w:pPr>
            <w:r>
              <w:rPr>
                <w:rFonts w:ascii="Ink Free" w:hAnsi="Ink Free" w:cstheme="minorHAnsi"/>
              </w:rPr>
              <w:t>Dysgraphia-Specific Data</w:t>
            </w:r>
          </w:p>
        </w:tc>
      </w:tr>
      <w:tr w:rsidR="00324DC5" w:rsidTr="0092299C">
        <w:tc>
          <w:tcPr>
            <w:tcW w:w="5395" w:type="dxa"/>
          </w:tcPr>
          <w:p w:rsidR="00324DC5" w:rsidRPr="00324DC5" w:rsidRDefault="00324DC5" w:rsidP="00324DC5">
            <w:pPr>
              <w:pStyle w:val="NoSpacing"/>
              <w:numPr>
                <w:ilvl w:val="0"/>
                <w:numId w:val="22"/>
              </w:numPr>
              <w:rPr>
                <w:rFonts w:ascii="Ink Free" w:hAnsi="Ink Free" w:cstheme="minorHAnsi"/>
              </w:rPr>
            </w:pPr>
            <w:r>
              <w:rPr>
                <w:rFonts w:cstheme="minorHAnsi"/>
              </w:rPr>
              <w:t>Classroom reading assignments</w:t>
            </w:r>
          </w:p>
          <w:p w:rsidR="00324DC5" w:rsidRDefault="00324DC5" w:rsidP="00324DC5">
            <w:pPr>
              <w:pStyle w:val="NoSpacing"/>
              <w:numPr>
                <w:ilvl w:val="0"/>
                <w:numId w:val="8"/>
              </w:numPr>
              <w:rPr>
                <w:rFonts w:cstheme="minorHAnsi"/>
              </w:rPr>
            </w:pPr>
            <w:r>
              <w:rPr>
                <w:rFonts w:cstheme="minorHAnsi"/>
              </w:rPr>
              <w:t>7</w:t>
            </w:r>
            <w:r w:rsidRPr="00324DC5">
              <w:rPr>
                <w:rFonts w:cstheme="minorHAnsi"/>
                <w:vertAlign w:val="superscript"/>
              </w:rPr>
              <w:t>th</w:t>
            </w:r>
            <w:r>
              <w:rPr>
                <w:rFonts w:cstheme="minorHAnsi"/>
              </w:rPr>
              <w:t xml:space="preserve"> grade reading instrument results (TEC §28.006)</w:t>
            </w:r>
          </w:p>
          <w:p w:rsidR="00324DC5" w:rsidRDefault="00324DC5" w:rsidP="00324DC5">
            <w:pPr>
              <w:pStyle w:val="NoSpacing"/>
              <w:numPr>
                <w:ilvl w:val="0"/>
                <w:numId w:val="22"/>
              </w:numPr>
              <w:rPr>
                <w:rFonts w:ascii="Ink Free" w:hAnsi="Ink Free" w:cstheme="minorHAnsi"/>
              </w:rPr>
            </w:pPr>
            <w:r>
              <w:rPr>
                <w:rFonts w:cstheme="minorHAnsi"/>
              </w:rPr>
              <w:t>K-2</w:t>
            </w:r>
            <w:r w:rsidRPr="001F57A9">
              <w:rPr>
                <w:rFonts w:cstheme="minorHAnsi"/>
                <w:vertAlign w:val="superscript"/>
              </w:rPr>
              <w:t>nd</w:t>
            </w:r>
            <w:r>
              <w:rPr>
                <w:rFonts w:cstheme="minorHAnsi"/>
              </w:rPr>
              <w:t xml:space="preserve"> reading instrument results (TEC §28.006) in English and native language, if possible</w:t>
            </w:r>
          </w:p>
        </w:tc>
        <w:tc>
          <w:tcPr>
            <w:tcW w:w="5395" w:type="dxa"/>
          </w:tcPr>
          <w:p w:rsidR="00324DC5" w:rsidRDefault="00324DC5" w:rsidP="00324DC5">
            <w:pPr>
              <w:pStyle w:val="NoSpacing"/>
              <w:numPr>
                <w:ilvl w:val="0"/>
                <w:numId w:val="22"/>
              </w:numPr>
              <w:rPr>
                <w:rFonts w:cstheme="minorHAnsi"/>
              </w:rPr>
            </w:pPr>
            <w:r>
              <w:rPr>
                <w:rFonts w:cstheme="minorHAnsi"/>
              </w:rPr>
              <w:t>Classroom handwriting assessments</w:t>
            </w:r>
          </w:p>
          <w:p w:rsidR="00324DC5" w:rsidRPr="00324DC5" w:rsidRDefault="00324DC5" w:rsidP="00324DC5">
            <w:pPr>
              <w:pStyle w:val="NoSpacing"/>
              <w:numPr>
                <w:ilvl w:val="0"/>
                <w:numId w:val="22"/>
              </w:numPr>
              <w:rPr>
                <w:rFonts w:cstheme="minorHAnsi"/>
              </w:rPr>
            </w:pPr>
            <w:r>
              <w:rPr>
                <w:rFonts w:cstheme="minorHAnsi"/>
              </w:rPr>
              <w:t>Classroom spelling assessments</w:t>
            </w:r>
          </w:p>
        </w:tc>
      </w:tr>
    </w:tbl>
    <w:p w:rsidR="00FE1EFC" w:rsidRDefault="00FE1EFC" w:rsidP="00BB7C78">
      <w:pPr>
        <w:pStyle w:val="NoSpacing"/>
        <w:rPr>
          <w:rFonts w:cstheme="minorHAnsi"/>
        </w:rPr>
      </w:pPr>
    </w:p>
    <w:p w:rsidR="001F57A9" w:rsidRPr="00C67777" w:rsidRDefault="00C67777" w:rsidP="001F57A9">
      <w:pPr>
        <w:pStyle w:val="NoSpacing"/>
        <w:rPr>
          <w:rFonts w:cstheme="minorHAnsi"/>
        </w:rPr>
      </w:pPr>
      <w:r w:rsidRPr="00C67777">
        <w:rPr>
          <w:rFonts w:cstheme="minorHAnsi"/>
        </w:rPr>
        <w:t>FORMAL EVALUATION</w:t>
      </w:r>
    </w:p>
    <w:p w:rsidR="00D743C1" w:rsidRDefault="00D743C1" w:rsidP="001F57A9">
      <w:pPr>
        <w:pStyle w:val="NoSpacing"/>
        <w:rPr>
          <w:rFonts w:cstheme="minorHAnsi"/>
        </w:rPr>
      </w:pPr>
      <w:r>
        <w:rPr>
          <w:rFonts w:cstheme="minorHAnsi"/>
        </w:rPr>
        <w:t>After data gathering, the next step in the process is formal evaluation.  This is not a screening; rather, it is an individualized evaluation used to gather evaluation data.  Formal evaluation includes both formal and informal data.  All data will be used to determine whether the student demonstrates a pattern of evidence for Dyslexia or a Related Disorder.</w:t>
      </w:r>
    </w:p>
    <w:p w:rsidR="00D743C1" w:rsidRDefault="00D743C1" w:rsidP="001F57A9">
      <w:pPr>
        <w:pStyle w:val="NoSpacing"/>
        <w:rPr>
          <w:rFonts w:cstheme="minorHAnsi"/>
        </w:rPr>
      </w:pPr>
    </w:p>
    <w:p w:rsidR="00495B71" w:rsidRDefault="001F57A9" w:rsidP="001F57A9">
      <w:pPr>
        <w:pStyle w:val="NoSpacing"/>
        <w:rPr>
          <w:rFonts w:cstheme="minorHAnsi"/>
        </w:rPr>
      </w:pPr>
      <w:r>
        <w:rPr>
          <w:rFonts w:cstheme="minorHAnsi"/>
        </w:rPr>
        <w:t>In compliance with IDEA, test instruments and other evaluation materials must meet the following criteria</w:t>
      </w:r>
    </w:p>
    <w:tbl>
      <w:tblPr>
        <w:tblStyle w:val="TableGrid"/>
        <w:tblW w:w="0" w:type="auto"/>
        <w:tblLook w:val="04A0" w:firstRow="1" w:lastRow="0" w:firstColumn="1" w:lastColumn="0" w:noHBand="0" w:noVBand="1"/>
      </w:tblPr>
      <w:tblGrid>
        <w:gridCol w:w="5395"/>
        <w:gridCol w:w="5395"/>
      </w:tblGrid>
      <w:tr w:rsidR="00471F4D" w:rsidTr="002E7000">
        <w:tc>
          <w:tcPr>
            <w:tcW w:w="10790" w:type="dxa"/>
            <w:gridSpan w:val="2"/>
          </w:tcPr>
          <w:p w:rsidR="00471F4D" w:rsidRPr="00471F4D" w:rsidRDefault="00471F4D" w:rsidP="00471F4D">
            <w:pPr>
              <w:pStyle w:val="NoSpacing"/>
              <w:jc w:val="center"/>
              <w:rPr>
                <w:rFonts w:ascii="Ink Free" w:hAnsi="Ink Free" w:cstheme="minorHAnsi"/>
              </w:rPr>
            </w:pPr>
            <w:r>
              <w:rPr>
                <w:rFonts w:ascii="Ink Free" w:hAnsi="Ink Free" w:cstheme="minorHAnsi"/>
              </w:rPr>
              <w:t>Criteria for Test Instruments and Evaluation Materials</w:t>
            </w:r>
          </w:p>
        </w:tc>
      </w:tr>
      <w:tr w:rsidR="00471F4D" w:rsidTr="00471F4D">
        <w:tc>
          <w:tcPr>
            <w:tcW w:w="5395" w:type="dxa"/>
          </w:tcPr>
          <w:p w:rsidR="00471F4D" w:rsidRDefault="00471F4D" w:rsidP="00471F4D">
            <w:pPr>
              <w:pStyle w:val="NoSpacing"/>
              <w:numPr>
                <w:ilvl w:val="0"/>
                <w:numId w:val="9"/>
              </w:numPr>
              <w:rPr>
                <w:rFonts w:cstheme="minorHAnsi"/>
              </w:rPr>
            </w:pPr>
            <w:r>
              <w:rPr>
                <w:rFonts w:cstheme="minorHAnsi"/>
              </w:rPr>
              <w:t>Be validated for the specific purpose for which the tests, assessments, and other evaluation materials are used</w:t>
            </w:r>
          </w:p>
          <w:p w:rsidR="00471F4D" w:rsidRDefault="00471F4D" w:rsidP="00471F4D">
            <w:pPr>
              <w:pStyle w:val="NoSpacing"/>
              <w:numPr>
                <w:ilvl w:val="0"/>
                <w:numId w:val="9"/>
              </w:numPr>
              <w:rPr>
                <w:rFonts w:cstheme="minorHAnsi"/>
              </w:rPr>
            </w:pPr>
            <w:r>
              <w:rPr>
                <w:rFonts w:cstheme="minorHAnsi"/>
              </w:rPr>
              <w:t>Include material(s) tailored to assess specific areas of educational need and not merely material(s) that are designed to provide a single, general intelligence quotient</w:t>
            </w:r>
          </w:p>
          <w:p w:rsidR="00471F4D" w:rsidRDefault="00471F4D" w:rsidP="00471F4D">
            <w:pPr>
              <w:pStyle w:val="NoSpacing"/>
              <w:numPr>
                <w:ilvl w:val="0"/>
                <w:numId w:val="9"/>
              </w:numPr>
              <w:rPr>
                <w:rFonts w:cstheme="minorHAnsi"/>
              </w:rPr>
            </w:pPr>
            <w:r>
              <w:rPr>
                <w:rFonts w:cstheme="minorHAnsi"/>
              </w:rPr>
              <w:t>Selected and administered to ensure that when a test is given to a student with impaired sensory, manual, or speaking skills, the test results accurately reflect the student’s aptitude, achievement level, or whatever other factor the test purports to measure rather than reflecting the student’s impaired sensory, manual, or speaking skills.</w:t>
            </w:r>
          </w:p>
          <w:p w:rsidR="00471F4D" w:rsidRDefault="00471F4D" w:rsidP="00471F4D">
            <w:pPr>
              <w:pStyle w:val="NoSpacing"/>
              <w:numPr>
                <w:ilvl w:val="0"/>
                <w:numId w:val="9"/>
              </w:numPr>
              <w:rPr>
                <w:rFonts w:cstheme="minorHAnsi"/>
              </w:rPr>
            </w:pPr>
            <w:r>
              <w:rPr>
                <w:rFonts w:cstheme="minorHAnsi"/>
              </w:rPr>
              <w:t>Selected and administered in a manner that is not racially or culturally discriminatory</w:t>
            </w:r>
          </w:p>
        </w:tc>
        <w:tc>
          <w:tcPr>
            <w:tcW w:w="5395" w:type="dxa"/>
          </w:tcPr>
          <w:p w:rsidR="00471F4D" w:rsidRPr="00471F4D" w:rsidRDefault="00471F4D" w:rsidP="00471F4D">
            <w:pPr>
              <w:pStyle w:val="NoSpacing"/>
              <w:numPr>
                <w:ilvl w:val="0"/>
                <w:numId w:val="9"/>
              </w:numPr>
              <w:rPr>
                <w:rFonts w:cstheme="minorHAnsi"/>
              </w:rPr>
            </w:pPr>
            <w:r w:rsidRPr="00471F4D">
              <w:rPr>
                <w:rFonts w:cstheme="minorHAnsi"/>
              </w:rPr>
              <w:t>Include multiple measures of a student’s reading abilities such as informal assessment information (e.g., anecdotal records, district universal screenings, progress monitoring data, criterion-referenced</w:t>
            </w:r>
            <w:r>
              <w:rPr>
                <w:rFonts w:cstheme="minorHAnsi"/>
              </w:rPr>
              <w:t xml:space="preserve"> </w:t>
            </w:r>
            <w:r w:rsidRPr="00471F4D">
              <w:rPr>
                <w:rFonts w:cstheme="minorHAnsi"/>
              </w:rPr>
              <w:t>evaluations, results of informal reading inventories, classroom observations)</w:t>
            </w:r>
          </w:p>
          <w:p w:rsidR="00471F4D" w:rsidRPr="00471F4D" w:rsidRDefault="00471F4D" w:rsidP="00471F4D">
            <w:pPr>
              <w:pStyle w:val="NoSpacing"/>
              <w:numPr>
                <w:ilvl w:val="0"/>
                <w:numId w:val="9"/>
              </w:numPr>
              <w:rPr>
                <w:rFonts w:cstheme="minorHAnsi"/>
              </w:rPr>
            </w:pPr>
            <w:r w:rsidRPr="00471F4D">
              <w:rPr>
                <w:rFonts w:cstheme="minorHAnsi"/>
              </w:rPr>
              <w:t>Administered by trained personnel and in conformance with the instructions provided by the producer of</w:t>
            </w:r>
            <w:r>
              <w:rPr>
                <w:rFonts w:cstheme="minorHAnsi"/>
              </w:rPr>
              <w:t xml:space="preserve"> </w:t>
            </w:r>
            <w:r w:rsidRPr="00471F4D">
              <w:rPr>
                <w:rFonts w:cstheme="minorHAnsi"/>
              </w:rPr>
              <w:t>the evaluation materials</w:t>
            </w:r>
          </w:p>
          <w:p w:rsidR="00471F4D" w:rsidRPr="00471F4D" w:rsidRDefault="00471F4D" w:rsidP="00471F4D">
            <w:pPr>
              <w:pStyle w:val="NoSpacing"/>
              <w:numPr>
                <w:ilvl w:val="0"/>
                <w:numId w:val="9"/>
              </w:numPr>
              <w:rPr>
                <w:rFonts w:cstheme="minorHAnsi"/>
              </w:rPr>
            </w:pPr>
            <w:r w:rsidRPr="00471F4D">
              <w:rPr>
                <w:rFonts w:cstheme="minorHAnsi"/>
              </w:rPr>
              <w:t>Provided and administered in the student’s native language or other mode of communication and in the</w:t>
            </w:r>
            <w:r>
              <w:rPr>
                <w:rFonts w:cstheme="minorHAnsi"/>
              </w:rPr>
              <w:t xml:space="preserve"> </w:t>
            </w:r>
            <w:r w:rsidRPr="00471F4D">
              <w:rPr>
                <w:rFonts w:cstheme="minorHAnsi"/>
              </w:rPr>
              <w:t>form most likely to yield accurate information regarding what the child can do academically,</w:t>
            </w:r>
            <w:r>
              <w:rPr>
                <w:rFonts w:cstheme="minorHAnsi"/>
              </w:rPr>
              <w:t xml:space="preserve"> </w:t>
            </w:r>
            <w:r w:rsidRPr="00471F4D">
              <w:rPr>
                <w:rFonts w:cstheme="minorHAnsi"/>
              </w:rPr>
              <w:t>developmentally, and functionally unless it is clearly not feasible to provide or administer.</w:t>
            </w:r>
          </w:p>
        </w:tc>
      </w:tr>
    </w:tbl>
    <w:p w:rsidR="00471F4D" w:rsidRDefault="00471F4D" w:rsidP="001F57A9">
      <w:pPr>
        <w:pStyle w:val="NoSpacing"/>
        <w:rPr>
          <w:rFonts w:cstheme="minorHAnsi"/>
        </w:rPr>
      </w:pPr>
    </w:p>
    <w:p w:rsidR="00471F4D" w:rsidRDefault="00471F4D" w:rsidP="00471F4D">
      <w:pPr>
        <w:pStyle w:val="NoSpacing"/>
        <w:rPr>
          <w:rFonts w:cstheme="minorHAnsi"/>
        </w:rPr>
      </w:pPr>
      <w:r>
        <w:rPr>
          <w:rFonts w:ascii="Ink Free" w:hAnsi="Ink Free" w:cstheme="minorHAnsi"/>
          <w:sz w:val="28"/>
          <w:szCs w:val="28"/>
        </w:rPr>
        <w:t>Areas to Assess</w:t>
      </w:r>
      <w:r w:rsidR="00D743C1">
        <w:rPr>
          <w:rFonts w:ascii="Ink Free" w:hAnsi="Ink Free" w:cstheme="minorHAnsi"/>
          <w:sz w:val="28"/>
          <w:szCs w:val="28"/>
        </w:rPr>
        <w:t xml:space="preserve"> </w:t>
      </w:r>
    </w:p>
    <w:p w:rsidR="00471F4D" w:rsidRDefault="00343672" w:rsidP="00471F4D">
      <w:pPr>
        <w:pStyle w:val="NoSpacing"/>
        <w:rPr>
          <w:rFonts w:cstheme="minorHAnsi"/>
        </w:rPr>
      </w:pPr>
      <w:r>
        <w:rPr>
          <w:rFonts w:cstheme="minorHAnsi"/>
        </w:rPr>
        <w:t>SPECO</w:t>
      </w:r>
      <w:r w:rsidR="00471F4D">
        <w:rPr>
          <w:rFonts w:cstheme="minorHAnsi"/>
        </w:rPr>
        <w:t xml:space="preserve"> administers measures that are related to the student’s educational needs.  Depending on the student’s age and stage of reading development, the following are the areas related to reading that should be assessed.</w:t>
      </w:r>
    </w:p>
    <w:tbl>
      <w:tblPr>
        <w:tblStyle w:val="TableGrid"/>
        <w:tblW w:w="0" w:type="auto"/>
        <w:tblLook w:val="04A0" w:firstRow="1" w:lastRow="0" w:firstColumn="1" w:lastColumn="0" w:noHBand="0" w:noVBand="1"/>
      </w:tblPr>
      <w:tblGrid>
        <w:gridCol w:w="3755"/>
        <w:gridCol w:w="3530"/>
        <w:gridCol w:w="3505"/>
      </w:tblGrid>
      <w:tr w:rsidR="00471F4D" w:rsidTr="002E7000">
        <w:tc>
          <w:tcPr>
            <w:tcW w:w="10790" w:type="dxa"/>
            <w:gridSpan w:val="3"/>
          </w:tcPr>
          <w:p w:rsidR="00471F4D" w:rsidRDefault="00471F4D" w:rsidP="00471F4D">
            <w:pPr>
              <w:pStyle w:val="NoSpacing"/>
              <w:jc w:val="center"/>
              <w:rPr>
                <w:rFonts w:ascii="Ink Free" w:hAnsi="Ink Free" w:cstheme="minorHAnsi"/>
              </w:rPr>
            </w:pPr>
            <w:r>
              <w:rPr>
                <w:rFonts w:ascii="Ink Free" w:hAnsi="Ink Free" w:cstheme="minorHAnsi"/>
              </w:rPr>
              <w:t>Areas for Evaluation</w:t>
            </w:r>
            <w:r w:rsidR="00324DC5">
              <w:rPr>
                <w:rFonts w:ascii="Ink Free" w:hAnsi="Ink Free" w:cstheme="minorHAnsi"/>
              </w:rPr>
              <w:t xml:space="preserve"> of </w:t>
            </w:r>
            <w:r w:rsidR="00324DC5" w:rsidRPr="00324DC5">
              <w:rPr>
                <w:rFonts w:ascii="Ink Free" w:hAnsi="Ink Free" w:cstheme="minorHAnsi"/>
                <w:b/>
              </w:rPr>
              <w:t>Dyslexia</w:t>
            </w:r>
          </w:p>
        </w:tc>
      </w:tr>
      <w:tr w:rsidR="00471F4D" w:rsidTr="00471F4D">
        <w:tc>
          <w:tcPr>
            <w:tcW w:w="3755" w:type="dxa"/>
          </w:tcPr>
          <w:p w:rsidR="00471F4D" w:rsidRPr="0044294F" w:rsidRDefault="0044294F" w:rsidP="0044294F">
            <w:pPr>
              <w:pStyle w:val="NoSpacing"/>
              <w:jc w:val="center"/>
              <w:rPr>
                <w:rFonts w:ascii="Ink Free" w:hAnsi="Ink Free" w:cstheme="minorHAnsi"/>
              </w:rPr>
            </w:pPr>
            <w:r>
              <w:rPr>
                <w:rFonts w:ascii="Ink Free" w:hAnsi="Ink Free" w:cstheme="minorHAnsi"/>
              </w:rPr>
              <w:t>Academic Skills</w:t>
            </w:r>
          </w:p>
        </w:tc>
        <w:tc>
          <w:tcPr>
            <w:tcW w:w="3530" w:type="dxa"/>
          </w:tcPr>
          <w:p w:rsidR="00471F4D" w:rsidRPr="0044294F" w:rsidRDefault="0044294F" w:rsidP="0044294F">
            <w:pPr>
              <w:pStyle w:val="NoSpacing"/>
              <w:jc w:val="center"/>
              <w:rPr>
                <w:rFonts w:ascii="Ink Free" w:hAnsi="Ink Free" w:cstheme="minorHAnsi"/>
              </w:rPr>
            </w:pPr>
            <w:r>
              <w:rPr>
                <w:rFonts w:ascii="Ink Free" w:hAnsi="Ink Free" w:cstheme="minorHAnsi"/>
              </w:rPr>
              <w:t>Cognitive Processes</w:t>
            </w:r>
          </w:p>
        </w:tc>
        <w:tc>
          <w:tcPr>
            <w:tcW w:w="3505" w:type="dxa"/>
          </w:tcPr>
          <w:p w:rsidR="00471F4D" w:rsidRPr="0044294F" w:rsidRDefault="0044294F" w:rsidP="0044294F">
            <w:pPr>
              <w:pStyle w:val="NoSpacing"/>
              <w:jc w:val="center"/>
              <w:rPr>
                <w:rFonts w:ascii="Ink Free" w:hAnsi="Ink Free" w:cstheme="minorHAnsi"/>
              </w:rPr>
            </w:pPr>
            <w:r>
              <w:rPr>
                <w:rFonts w:ascii="Ink Free" w:hAnsi="Ink Free" w:cstheme="minorHAnsi"/>
              </w:rPr>
              <w:t>Possible Additional Areas</w:t>
            </w:r>
          </w:p>
        </w:tc>
      </w:tr>
      <w:tr w:rsidR="0044294F" w:rsidTr="00471F4D">
        <w:tc>
          <w:tcPr>
            <w:tcW w:w="3755" w:type="dxa"/>
          </w:tcPr>
          <w:p w:rsidR="0044294F" w:rsidRDefault="0044294F" w:rsidP="0044294F">
            <w:pPr>
              <w:pStyle w:val="NoSpacing"/>
              <w:numPr>
                <w:ilvl w:val="0"/>
                <w:numId w:val="10"/>
              </w:numPr>
              <w:rPr>
                <w:rFonts w:cstheme="minorHAnsi"/>
              </w:rPr>
            </w:pPr>
            <w:r>
              <w:rPr>
                <w:rFonts w:cstheme="minorHAnsi"/>
              </w:rPr>
              <w:t>Letter Knowledge (name and associated sound)</w:t>
            </w:r>
          </w:p>
          <w:p w:rsidR="0044294F" w:rsidRDefault="0044294F" w:rsidP="0044294F">
            <w:pPr>
              <w:pStyle w:val="NoSpacing"/>
              <w:numPr>
                <w:ilvl w:val="0"/>
                <w:numId w:val="10"/>
              </w:numPr>
              <w:rPr>
                <w:rFonts w:cstheme="minorHAnsi"/>
              </w:rPr>
            </w:pPr>
            <w:r>
              <w:rPr>
                <w:rFonts w:cstheme="minorHAnsi"/>
              </w:rPr>
              <w:t>Reading words in isolation</w:t>
            </w:r>
          </w:p>
          <w:p w:rsidR="0044294F" w:rsidRDefault="0044294F" w:rsidP="0044294F">
            <w:pPr>
              <w:pStyle w:val="NoSpacing"/>
              <w:numPr>
                <w:ilvl w:val="0"/>
                <w:numId w:val="10"/>
              </w:numPr>
              <w:rPr>
                <w:rFonts w:cstheme="minorHAnsi"/>
              </w:rPr>
            </w:pPr>
            <w:r>
              <w:rPr>
                <w:rFonts w:cstheme="minorHAnsi"/>
              </w:rPr>
              <w:t>Decoding unfamiliar words accurately</w:t>
            </w:r>
          </w:p>
          <w:p w:rsidR="0044294F" w:rsidRDefault="0044294F" w:rsidP="0044294F">
            <w:pPr>
              <w:pStyle w:val="NoSpacing"/>
              <w:numPr>
                <w:ilvl w:val="0"/>
                <w:numId w:val="10"/>
              </w:numPr>
              <w:rPr>
                <w:rFonts w:cstheme="minorHAnsi"/>
              </w:rPr>
            </w:pPr>
            <w:r>
              <w:rPr>
                <w:rFonts w:cstheme="minorHAnsi"/>
              </w:rPr>
              <w:t>Reading fluency (rate, accuracy, and prosody)</w:t>
            </w:r>
          </w:p>
          <w:p w:rsidR="0044294F" w:rsidRDefault="0044294F" w:rsidP="0044294F">
            <w:pPr>
              <w:pStyle w:val="NoSpacing"/>
              <w:numPr>
                <w:ilvl w:val="0"/>
                <w:numId w:val="10"/>
              </w:numPr>
              <w:rPr>
                <w:rFonts w:cstheme="minorHAnsi"/>
              </w:rPr>
            </w:pPr>
            <w:r>
              <w:rPr>
                <w:rFonts w:cstheme="minorHAnsi"/>
              </w:rPr>
              <w:t>Reading comprehension</w:t>
            </w:r>
          </w:p>
          <w:p w:rsidR="0044294F" w:rsidRDefault="0044294F" w:rsidP="0044294F">
            <w:pPr>
              <w:pStyle w:val="NoSpacing"/>
              <w:numPr>
                <w:ilvl w:val="0"/>
                <w:numId w:val="10"/>
              </w:numPr>
              <w:rPr>
                <w:rFonts w:cstheme="minorHAnsi"/>
              </w:rPr>
            </w:pPr>
            <w:r>
              <w:rPr>
                <w:rFonts w:cstheme="minorHAnsi"/>
              </w:rPr>
              <w:t xml:space="preserve">Spelling </w:t>
            </w:r>
          </w:p>
        </w:tc>
        <w:tc>
          <w:tcPr>
            <w:tcW w:w="3530" w:type="dxa"/>
          </w:tcPr>
          <w:p w:rsidR="0044294F" w:rsidRDefault="0044294F" w:rsidP="0044294F">
            <w:pPr>
              <w:pStyle w:val="NoSpacing"/>
              <w:numPr>
                <w:ilvl w:val="0"/>
                <w:numId w:val="10"/>
              </w:numPr>
              <w:rPr>
                <w:rFonts w:cstheme="minorHAnsi"/>
              </w:rPr>
            </w:pPr>
            <w:r>
              <w:rPr>
                <w:rFonts w:cstheme="minorHAnsi"/>
              </w:rPr>
              <w:t>Phonological/phonemic awareness</w:t>
            </w:r>
          </w:p>
          <w:p w:rsidR="0044294F" w:rsidRDefault="0044294F" w:rsidP="0044294F">
            <w:pPr>
              <w:pStyle w:val="NoSpacing"/>
              <w:numPr>
                <w:ilvl w:val="0"/>
                <w:numId w:val="10"/>
              </w:numPr>
              <w:rPr>
                <w:rFonts w:cstheme="minorHAnsi"/>
              </w:rPr>
            </w:pPr>
            <w:r>
              <w:rPr>
                <w:rFonts w:cstheme="minorHAnsi"/>
              </w:rPr>
              <w:t>Rapid naming of symbols or objects</w:t>
            </w:r>
          </w:p>
        </w:tc>
        <w:tc>
          <w:tcPr>
            <w:tcW w:w="3505" w:type="dxa"/>
          </w:tcPr>
          <w:p w:rsidR="0044294F" w:rsidRDefault="0044294F" w:rsidP="0044294F">
            <w:pPr>
              <w:pStyle w:val="NoSpacing"/>
              <w:numPr>
                <w:ilvl w:val="0"/>
                <w:numId w:val="10"/>
              </w:numPr>
              <w:rPr>
                <w:rFonts w:cstheme="minorHAnsi"/>
              </w:rPr>
            </w:pPr>
            <w:r>
              <w:rPr>
                <w:rFonts w:cstheme="minorHAnsi"/>
              </w:rPr>
              <w:t>Vocabulary</w:t>
            </w:r>
          </w:p>
          <w:p w:rsidR="0044294F" w:rsidRDefault="0044294F" w:rsidP="0044294F">
            <w:pPr>
              <w:pStyle w:val="NoSpacing"/>
              <w:numPr>
                <w:ilvl w:val="0"/>
                <w:numId w:val="10"/>
              </w:numPr>
              <w:rPr>
                <w:rFonts w:cstheme="minorHAnsi"/>
              </w:rPr>
            </w:pPr>
            <w:r>
              <w:rPr>
                <w:rFonts w:cstheme="minorHAnsi"/>
              </w:rPr>
              <w:t>Listening comprehension</w:t>
            </w:r>
          </w:p>
          <w:p w:rsidR="0044294F" w:rsidRDefault="0044294F" w:rsidP="0044294F">
            <w:pPr>
              <w:pStyle w:val="NoSpacing"/>
              <w:numPr>
                <w:ilvl w:val="0"/>
                <w:numId w:val="10"/>
              </w:numPr>
              <w:rPr>
                <w:rFonts w:cstheme="minorHAnsi"/>
              </w:rPr>
            </w:pPr>
            <w:r>
              <w:rPr>
                <w:rFonts w:cstheme="minorHAnsi"/>
              </w:rPr>
              <w:t>Verbal expression</w:t>
            </w:r>
          </w:p>
          <w:p w:rsidR="0044294F" w:rsidRDefault="0044294F" w:rsidP="0044294F">
            <w:pPr>
              <w:pStyle w:val="NoSpacing"/>
              <w:numPr>
                <w:ilvl w:val="0"/>
                <w:numId w:val="10"/>
              </w:numPr>
              <w:rPr>
                <w:rFonts w:cstheme="minorHAnsi"/>
              </w:rPr>
            </w:pPr>
            <w:r>
              <w:rPr>
                <w:rFonts w:cstheme="minorHAnsi"/>
              </w:rPr>
              <w:t>Written expression</w:t>
            </w:r>
          </w:p>
          <w:p w:rsidR="0044294F" w:rsidRDefault="0044294F" w:rsidP="0044294F">
            <w:pPr>
              <w:pStyle w:val="NoSpacing"/>
              <w:numPr>
                <w:ilvl w:val="0"/>
                <w:numId w:val="10"/>
              </w:numPr>
              <w:rPr>
                <w:rFonts w:cstheme="minorHAnsi"/>
              </w:rPr>
            </w:pPr>
            <w:r>
              <w:rPr>
                <w:rFonts w:cstheme="minorHAnsi"/>
              </w:rPr>
              <w:t>Handwriting</w:t>
            </w:r>
          </w:p>
          <w:p w:rsidR="0044294F" w:rsidRDefault="0044294F" w:rsidP="0044294F">
            <w:pPr>
              <w:pStyle w:val="NoSpacing"/>
              <w:numPr>
                <w:ilvl w:val="0"/>
                <w:numId w:val="10"/>
              </w:numPr>
              <w:rPr>
                <w:rFonts w:cstheme="minorHAnsi"/>
              </w:rPr>
            </w:pPr>
            <w:r>
              <w:rPr>
                <w:rFonts w:cstheme="minorHAnsi"/>
              </w:rPr>
              <w:t>Memory for letter or symbol sequences (orthographic processing)</w:t>
            </w:r>
          </w:p>
          <w:p w:rsidR="0044294F" w:rsidRDefault="0044294F" w:rsidP="0044294F">
            <w:pPr>
              <w:pStyle w:val="NoSpacing"/>
              <w:numPr>
                <w:ilvl w:val="0"/>
                <w:numId w:val="10"/>
              </w:numPr>
              <w:rPr>
                <w:rFonts w:cstheme="minorHAnsi"/>
              </w:rPr>
            </w:pPr>
            <w:r>
              <w:rPr>
                <w:rFonts w:cstheme="minorHAnsi"/>
              </w:rPr>
              <w:t>Math calculation/reasoning</w:t>
            </w:r>
          </w:p>
          <w:p w:rsidR="0044294F" w:rsidRDefault="0044294F" w:rsidP="0044294F">
            <w:pPr>
              <w:pStyle w:val="NoSpacing"/>
              <w:numPr>
                <w:ilvl w:val="0"/>
                <w:numId w:val="10"/>
              </w:numPr>
              <w:rPr>
                <w:rFonts w:cstheme="minorHAnsi"/>
              </w:rPr>
            </w:pPr>
            <w:r>
              <w:rPr>
                <w:rFonts w:cstheme="minorHAnsi"/>
              </w:rPr>
              <w:t>Phonological memory</w:t>
            </w:r>
          </w:p>
          <w:p w:rsidR="0044294F" w:rsidRDefault="0044294F" w:rsidP="0044294F">
            <w:pPr>
              <w:pStyle w:val="NoSpacing"/>
              <w:numPr>
                <w:ilvl w:val="0"/>
                <w:numId w:val="10"/>
              </w:numPr>
              <w:rPr>
                <w:rFonts w:cstheme="minorHAnsi"/>
              </w:rPr>
            </w:pPr>
            <w:r>
              <w:rPr>
                <w:rFonts w:cstheme="minorHAnsi"/>
              </w:rPr>
              <w:t>Language proficiency</w:t>
            </w:r>
          </w:p>
        </w:tc>
      </w:tr>
    </w:tbl>
    <w:p w:rsidR="00E25134" w:rsidRDefault="0044294F" w:rsidP="00513094">
      <w:pPr>
        <w:pStyle w:val="NoSpacing"/>
        <w:rPr>
          <w:rFonts w:cstheme="minorHAnsi"/>
        </w:rPr>
      </w:pPr>
      <w:r>
        <w:rPr>
          <w:rFonts w:cstheme="minorHAnsi"/>
        </w:rPr>
        <w:t xml:space="preserve"> </w:t>
      </w:r>
    </w:p>
    <w:p w:rsidR="00E25134" w:rsidRDefault="00E25134" w:rsidP="00513094">
      <w:pPr>
        <w:pStyle w:val="NoSpacing"/>
        <w:rPr>
          <w:rFonts w:cstheme="minorHAnsi"/>
        </w:rPr>
      </w:pPr>
    </w:p>
    <w:tbl>
      <w:tblPr>
        <w:tblStyle w:val="TableGrid"/>
        <w:tblW w:w="0" w:type="auto"/>
        <w:tblLook w:val="04A0" w:firstRow="1" w:lastRow="0" w:firstColumn="1" w:lastColumn="0" w:noHBand="0" w:noVBand="1"/>
      </w:tblPr>
      <w:tblGrid>
        <w:gridCol w:w="3755"/>
        <w:gridCol w:w="3530"/>
        <w:gridCol w:w="3505"/>
      </w:tblGrid>
      <w:tr w:rsidR="00324DC5" w:rsidTr="0092299C">
        <w:tc>
          <w:tcPr>
            <w:tcW w:w="10790" w:type="dxa"/>
            <w:gridSpan w:val="3"/>
          </w:tcPr>
          <w:p w:rsidR="00324DC5" w:rsidRDefault="00324DC5" w:rsidP="0092299C">
            <w:pPr>
              <w:pStyle w:val="NoSpacing"/>
              <w:jc w:val="center"/>
              <w:rPr>
                <w:rFonts w:ascii="Ink Free" w:hAnsi="Ink Free" w:cstheme="minorHAnsi"/>
              </w:rPr>
            </w:pPr>
            <w:r>
              <w:rPr>
                <w:rFonts w:ascii="Ink Free" w:hAnsi="Ink Free" w:cstheme="minorHAnsi"/>
              </w:rPr>
              <w:t xml:space="preserve">Areas for Evaluation of </w:t>
            </w:r>
            <w:r w:rsidRPr="00324DC5">
              <w:rPr>
                <w:rFonts w:ascii="Ink Free" w:hAnsi="Ink Free" w:cstheme="minorHAnsi"/>
                <w:b/>
              </w:rPr>
              <w:t>Dysgraphia</w:t>
            </w:r>
          </w:p>
        </w:tc>
      </w:tr>
      <w:tr w:rsidR="00324DC5" w:rsidRPr="0044294F" w:rsidTr="0092299C">
        <w:tc>
          <w:tcPr>
            <w:tcW w:w="3755" w:type="dxa"/>
          </w:tcPr>
          <w:p w:rsidR="00324DC5" w:rsidRPr="0044294F" w:rsidRDefault="00324DC5" w:rsidP="0092299C">
            <w:pPr>
              <w:pStyle w:val="NoSpacing"/>
              <w:jc w:val="center"/>
              <w:rPr>
                <w:rFonts w:ascii="Ink Free" w:hAnsi="Ink Free" w:cstheme="minorHAnsi"/>
              </w:rPr>
            </w:pPr>
            <w:r>
              <w:rPr>
                <w:rFonts w:ascii="Ink Free" w:hAnsi="Ink Free" w:cstheme="minorHAnsi"/>
              </w:rPr>
              <w:t>Academic Skills</w:t>
            </w:r>
          </w:p>
        </w:tc>
        <w:tc>
          <w:tcPr>
            <w:tcW w:w="3530" w:type="dxa"/>
          </w:tcPr>
          <w:p w:rsidR="00324DC5" w:rsidRPr="0044294F" w:rsidRDefault="00324DC5" w:rsidP="0092299C">
            <w:pPr>
              <w:pStyle w:val="NoSpacing"/>
              <w:jc w:val="center"/>
              <w:rPr>
                <w:rFonts w:ascii="Ink Free" w:hAnsi="Ink Free" w:cstheme="minorHAnsi"/>
              </w:rPr>
            </w:pPr>
            <w:r>
              <w:rPr>
                <w:rFonts w:ascii="Ink Free" w:hAnsi="Ink Free" w:cstheme="minorHAnsi"/>
              </w:rPr>
              <w:t>Cognitive Processes</w:t>
            </w:r>
          </w:p>
        </w:tc>
        <w:tc>
          <w:tcPr>
            <w:tcW w:w="3505" w:type="dxa"/>
          </w:tcPr>
          <w:p w:rsidR="00324DC5" w:rsidRPr="0044294F" w:rsidRDefault="00324DC5" w:rsidP="0092299C">
            <w:pPr>
              <w:pStyle w:val="NoSpacing"/>
              <w:jc w:val="center"/>
              <w:rPr>
                <w:rFonts w:ascii="Ink Free" w:hAnsi="Ink Free" w:cstheme="minorHAnsi"/>
              </w:rPr>
            </w:pPr>
            <w:r>
              <w:rPr>
                <w:rFonts w:ascii="Ink Free" w:hAnsi="Ink Free" w:cstheme="minorHAnsi"/>
              </w:rPr>
              <w:t>Possible Additional Areas</w:t>
            </w:r>
          </w:p>
        </w:tc>
      </w:tr>
      <w:tr w:rsidR="00324DC5" w:rsidTr="0092299C">
        <w:tc>
          <w:tcPr>
            <w:tcW w:w="3755" w:type="dxa"/>
          </w:tcPr>
          <w:p w:rsidR="00324DC5" w:rsidRDefault="00324DC5" w:rsidP="0092299C">
            <w:pPr>
              <w:pStyle w:val="NoSpacing"/>
              <w:numPr>
                <w:ilvl w:val="0"/>
                <w:numId w:val="10"/>
              </w:numPr>
              <w:rPr>
                <w:rFonts w:cstheme="minorHAnsi"/>
              </w:rPr>
            </w:pPr>
            <w:r>
              <w:rPr>
                <w:rFonts w:cstheme="minorHAnsi"/>
              </w:rPr>
              <w:t>Letter formation</w:t>
            </w:r>
          </w:p>
          <w:p w:rsidR="00324DC5" w:rsidRDefault="00324DC5" w:rsidP="0092299C">
            <w:pPr>
              <w:pStyle w:val="NoSpacing"/>
              <w:numPr>
                <w:ilvl w:val="0"/>
                <w:numId w:val="10"/>
              </w:numPr>
              <w:rPr>
                <w:rFonts w:cstheme="minorHAnsi"/>
              </w:rPr>
            </w:pPr>
            <w:r>
              <w:rPr>
                <w:rFonts w:cstheme="minorHAnsi"/>
              </w:rPr>
              <w:t>Handwriting word/sentence dictation (timed and untimed)</w:t>
            </w:r>
          </w:p>
          <w:p w:rsidR="00324DC5" w:rsidRDefault="00324DC5" w:rsidP="0092299C">
            <w:pPr>
              <w:pStyle w:val="NoSpacing"/>
              <w:numPr>
                <w:ilvl w:val="0"/>
                <w:numId w:val="10"/>
              </w:numPr>
              <w:rPr>
                <w:rFonts w:cstheme="minorHAnsi"/>
              </w:rPr>
            </w:pPr>
            <w:r>
              <w:rPr>
                <w:rFonts w:cstheme="minorHAnsi"/>
              </w:rPr>
              <w:t>Copying of text</w:t>
            </w:r>
          </w:p>
          <w:p w:rsidR="00324DC5" w:rsidRDefault="00324DC5" w:rsidP="0092299C">
            <w:pPr>
              <w:pStyle w:val="NoSpacing"/>
              <w:numPr>
                <w:ilvl w:val="0"/>
                <w:numId w:val="10"/>
              </w:numPr>
              <w:rPr>
                <w:rFonts w:cstheme="minorHAnsi"/>
              </w:rPr>
            </w:pPr>
            <w:r>
              <w:rPr>
                <w:rFonts w:cstheme="minorHAnsi"/>
              </w:rPr>
              <w:t>Written expression</w:t>
            </w:r>
          </w:p>
          <w:p w:rsidR="00324DC5" w:rsidRDefault="00324DC5" w:rsidP="0092299C">
            <w:pPr>
              <w:pStyle w:val="NoSpacing"/>
              <w:numPr>
                <w:ilvl w:val="0"/>
                <w:numId w:val="10"/>
              </w:numPr>
              <w:rPr>
                <w:rFonts w:cstheme="minorHAnsi"/>
              </w:rPr>
            </w:pPr>
            <w:r>
              <w:rPr>
                <w:rFonts w:cstheme="minorHAnsi"/>
              </w:rPr>
              <w:t>Spelling</w:t>
            </w:r>
          </w:p>
          <w:p w:rsidR="00324DC5" w:rsidRDefault="00324DC5" w:rsidP="0092299C">
            <w:pPr>
              <w:pStyle w:val="NoSpacing"/>
              <w:numPr>
                <w:ilvl w:val="0"/>
                <w:numId w:val="10"/>
              </w:numPr>
              <w:rPr>
                <w:rFonts w:cstheme="minorHAnsi"/>
              </w:rPr>
            </w:pPr>
            <w:r>
              <w:rPr>
                <w:rFonts w:cstheme="minorHAnsi"/>
              </w:rPr>
              <w:t>Written Fluency (both accuracy and fluency)</w:t>
            </w:r>
          </w:p>
        </w:tc>
        <w:tc>
          <w:tcPr>
            <w:tcW w:w="3530" w:type="dxa"/>
          </w:tcPr>
          <w:p w:rsidR="00324DC5" w:rsidRDefault="00324DC5" w:rsidP="0092299C">
            <w:pPr>
              <w:pStyle w:val="NoSpacing"/>
              <w:numPr>
                <w:ilvl w:val="0"/>
                <w:numId w:val="10"/>
              </w:numPr>
              <w:rPr>
                <w:rFonts w:cstheme="minorHAnsi"/>
              </w:rPr>
            </w:pPr>
            <w:r>
              <w:rPr>
                <w:rFonts w:cstheme="minorHAnsi"/>
              </w:rPr>
              <w:t>Memory for letter or symbol sequences (orthographic processing)</w:t>
            </w:r>
          </w:p>
        </w:tc>
        <w:tc>
          <w:tcPr>
            <w:tcW w:w="3505" w:type="dxa"/>
          </w:tcPr>
          <w:p w:rsidR="00324DC5" w:rsidRDefault="00324DC5" w:rsidP="0092299C">
            <w:pPr>
              <w:pStyle w:val="NoSpacing"/>
              <w:numPr>
                <w:ilvl w:val="0"/>
                <w:numId w:val="10"/>
              </w:numPr>
              <w:rPr>
                <w:rFonts w:cstheme="minorHAnsi"/>
              </w:rPr>
            </w:pPr>
            <w:r>
              <w:rPr>
                <w:rFonts w:cstheme="minorHAnsi"/>
              </w:rPr>
              <w:t>Phonological awareness</w:t>
            </w:r>
          </w:p>
          <w:p w:rsidR="00324DC5" w:rsidRDefault="00324DC5" w:rsidP="0092299C">
            <w:pPr>
              <w:pStyle w:val="NoSpacing"/>
              <w:numPr>
                <w:ilvl w:val="0"/>
                <w:numId w:val="10"/>
              </w:numPr>
              <w:rPr>
                <w:rFonts w:cstheme="minorHAnsi"/>
              </w:rPr>
            </w:pPr>
            <w:r>
              <w:rPr>
                <w:rFonts w:cstheme="minorHAnsi"/>
              </w:rPr>
              <w:t>Phonological memory</w:t>
            </w:r>
          </w:p>
          <w:p w:rsidR="00324DC5" w:rsidRDefault="00324DC5" w:rsidP="0092299C">
            <w:pPr>
              <w:pStyle w:val="NoSpacing"/>
              <w:numPr>
                <w:ilvl w:val="0"/>
                <w:numId w:val="10"/>
              </w:numPr>
              <w:rPr>
                <w:rFonts w:cstheme="minorHAnsi"/>
              </w:rPr>
            </w:pPr>
            <w:r>
              <w:rPr>
                <w:rFonts w:cstheme="minorHAnsi"/>
              </w:rPr>
              <w:t>Working memory</w:t>
            </w:r>
          </w:p>
          <w:p w:rsidR="00324DC5" w:rsidRDefault="00324DC5" w:rsidP="0092299C">
            <w:pPr>
              <w:pStyle w:val="NoSpacing"/>
              <w:numPr>
                <w:ilvl w:val="0"/>
                <w:numId w:val="10"/>
              </w:numPr>
              <w:rPr>
                <w:rFonts w:cstheme="minorHAnsi"/>
              </w:rPr>
            </w:pPr>
            <w:r>
              <w:rPr>
                <w:rFonts w:cstheme="minorHAnsi"/>
              </w:rPr>
              <w:t>Letter retrieval</w:t>
            </w:r>
          </w:p>
          <w:p w:rsidR="00324DC5" w:rsidRDefault="00324DC5" w:rsidP="0092299C">
            <w:pPr>
              <w:pStyle w:val="NoSpacing"/>
              <w:numPr>
                <w:ilvl w:val="0"/>
                <w:numId w:val="10"/>
              </w:numPr>
              <w:rPr>
                <w:rFonts w:cstheme="minorHAnsi"/>
              </w:rPr>
            </w:pPr>
            <w:r>
              <w:rPr>
                <w:rFonts w:cstheme="minorHAnsi"/>
              </w:rPr>
              <w:t>Letter matching</w:t>
            </w:r>
          </w:p>
        </w:tc>
      </w:tr>
    </w:tbl>
    <w:p w:rsidR="00324DC5" w:rsidRDefault="00324DC5" w:rsidP="00513094">
      <w:pPr>
        <w:pStyle w:val="NoSpacing"/>
        <w:rPr>
          <w:rFonts w:cstheme="minorHAnsi"/>
        </w:rPr>
      </w:pPr>
    </w:p>
    <w:p w:rsidR="00D743C1" w:rsidRPr="00324231" w:rsidRDefault="00D743C1" w:rsidP="00513094">
      <w:pPr>
        <w:pStyle w:val="NoSpacing"/>
        <w:rPr>
          <w:rFonts w:cstheme="minorHAnsi"/>
        </w:rPr>
      </w:pPr>
    </w:p>
    <w:p w:rsidR="0044294F" w:rsidRDefault="0044294F" w:rsidP="0044294F">
      <w:pPr>
        <w:pStyle w:val="NoSpacing"/>
        <w:jc w:val="center"/>
        <w:rPr>
          <w:rFonts w:ascii="Ink Free" w:hAnsi="Ink Free" w:cstheme="minorHAnsi"/>
          <w:sz w:val="28"/>
          <w:szCs w:val="28"/>
        </w:rPr>
      </w:pPr>
      <w:r>
        <w:rPr>
          <w:rFonts w:ascii="Ink Free" w:hAnsi="Ink Free" w:cstheme="minorHAnsi"/>
          <w:sz w:val="28"/>
          <w:szCs w:val="28"/>
        </w:rPr>
        <w:lastRenderedPageBreak/>
        <w:t>Initial Referral Process for Dyslexia and Related Disorders</w:t>
      </w:r>
    </w:p>
    <w:p w:rsidR="005358BF" w:rsidRDefault="00721B0B" w:rsidP="0044294F">
      <w:pPr>
        <w:pStyle w:val="NoSpacing"/>
        <w:rPr>
          <w:rFonts w:cstheme="minorHAnsi"/>
        </w:rPr>
      </w:pPr>
      <w:r>
        <w:rPr>
          <w:rFonts w:cstheme="minorHAnsi"/>
          <w:noProof/>
        </w:rPr>
        <w:drawing>
          <wp:anchor distT="0" distB="0" distL="114300" distR="114300" simplePos="0" relativeHeight="251661312" behindDoc="0" locked="0" layoutInCell="1" allowOverlap="1">
            <wp:simplePos x="0" y="0"/>
            <wp:positionH relativeFrom="column">
              <wp:posOffset>904875</wp:posOffset>
            </wp:positionH>
            <wp:positionV relativeFrom="paragraph">
              <wp:posOffset>3008630</wp:posOffset>
            </wp:positionV>
            <wp:extent cx="2105025" cy="43815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pic:spPr>
                </pic:pic>
              </a:graphicData>
            </a:graphic>
          </wp:anchor>
        </w:drawing>
      </w:r>
      <w:r w:rsidRPr="00721B0B">
        <w:rPr>
          <w:rFonts w:cstheme="minorHAnsi"/>
          <w:noProof/>
        </w:rPr>
        <w:drawing>
          <wp:inline distT="0" distB="0" distL="0" distR="0">
            <wp:extent cx="6855025" cy="6729984"/>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55025" cy="6729984"/>
                    </a:xfrm>
                    <a:prstGeom prst="rect">
                      <a:avLst/>
                    </a:prstGeom>
                  </pic:spPr>
                </pic:pic>
              </a:graphicData>
            </a:graphic>
          </wp:inline>
        </w:drawing>
      </w:r>
    </w:p>
    <w:p w:rsidR="00721B0B" w:rsidRDefault="00721B0B" w:rsidP="0044294F">
      <w:pPr>
        <w:pStyle w:val="NoSpacing"/>
        <w:rPr>
          <w:rFonts w:cstheme="minorHAnsi"/>
        </w:rPr>
      </w:pPr>
    </w:p>
    <w:p w:rsidR="004D065A" w:rsidRPr="004D065A" w:rsidRDefault="004D065A" w:rsidP="004D065A">
      <w:pPr>
        <w:pStyle w:val="NoSpacing"/>
        <w:rPr>
          <w:rFonts w:ascii="Ink Free" w:hAnsi="Ink Free" w:cstheme="minorHAnsi"/>
          <w:sz w:val="28"/>
          <w:szCs w:val="28"/>
        </w:rPr>
      </w:pPr>
      <w:r w:rsidRPr="004D065A">
        <w:rPr>
          <w:rFonts w:ascii="Ink Free" w:hAnsi="Ink Free" w:cstheme="minorHAnsi"/>
          <w:sz w:val="28"/>
          <w:szCs w:val="28"/>
        </w:rPr>
        <w:t>Assessment of Special Education Students</w:t>
      </w:r>
    </w:p>
    <w:p w:rsidR="004D065A" w:rsidRPr="004D065A" w:rsidRDefault="004D065A" w:rsidP="004D065A">
      <w:pPr>
        <w:pStyle w:val="NoSpacing"/>
      </w:pPr>
      <w:r w:rsidRPr="004D065A">
        <w:t>If a student is already in special education, but e</w:t>
      </w:r>
      <w:r>
        <w:t>xhibits the characteristics of D</w:t>
      </w:r>
      <w:r w:rsidRPr="004D065A">
        <w:t>yslexia or related disorders and is</w:t>
      </w:r>
    </w:p>
    <w:p w:rsidR="004D065A" w:rsidRPr="004D065A" w:rsidRDefault="004D065A" w:rsidP="004D065A">
      <w:pPr>
        <w:pStyle w:val="NoSpacing"/>
      </w:pPr>
      <w:r w:rsidRPr="004D065A">
        <w:t>referred for assessment, assessment procedures for students under the Individu</w:t>
      </w:r>
      <w:r>
        <w:t>als with Disabilities Act</w:t>
      </w:r>
      <w:r w:rsidRPr="004D065A">
        <w:t xml:space="preserve"> will be followed. Assessment data from prior special education assessments may be utilized, and/or</w:t>
      </w:r>
      <w:r>
        <w:t xml:space="preserve"> </w:t>
      </w:r>
      <w:r w:rsidRPr="004D065A">
        <w:t xml:space="preserve">additional assessment may be conducted </w:t>
      </w:r>
      <w:r>
        <w:t>to evaluate students for D</w:t>
      </w:r>
      <w:r w:rsidRPr="004D065A">
        <w:t>yslexia</w:t>
      </w:r>
      <w:r>
        <w:t xml:space="preserve"> </w:t>
      </w:r>
      <w:r w:rsidRPr="004D065A">
        <w:t>and relate</w:t>
      </w:r>
      <w:r>
        <w:t>d disorders. T</w:t>
      </w:r>
      <w:r w:rsidRPr="004D065A">
        <w:t>he ARD committee will make de</w:t>
      </w:r>
      <w:r>
        <w:t>terminations for these students.  If the student with D</w:t>
      </w:r>
      <w:r w:rsidRPr="004D065A">
        <w:t>yslexia</w:t>
      </w:r>
      <w:r>
        <w:t xml:space="preserve"> or related disorder</w:t>
      </w:r>
      <w:r w:rsidRPr="004D065A">
        <w:t xml:space="preserve"> is found eligible for special education in t</w:t>
      </w:r>
      <w:r>
        <w:t xml:space="preserve">he area of reading, and the ARD </w:t>
      </w:r>
      <w:r w:rsidRPr="004D065A">
        <w:t>committee determines the student's instructional needs for reading are most</w:t>
      </w:r>
      <w:r>
        <w:t xml:space="preserve"> appropriately met in a special </w:t>
      </w:r>
      <w:r w:rsidRPr="004D065A">
        <w:t>education placement, the student’s Individualized Education Program (IEP) m</w:t>
      </w:r>
      <w:r>
        <w:t xml:space="preserve">ust include appropriate reading </w:t>
      </w:r>
      <w:r w:rsidRPr="004D065A">
        <w:t xml:space="preserve">instruction. Appropriate reading instruction includes </w:t>
      </w:r>
      <w:r>
        <w:t>the components and delivery of D</w:t>
      </w:r>
      <w:r w:rsidRPr="004D065A">
        <w:t>yslexia</w:t>
      </w:r>
      <w:r>
        <w:t xml:space="preserve"> and related disorders</w:t>
      </w:r>
      <w:r w:rsidR="00513094">
        <w:t xml:space="preserve"> </w:t>
      </w:r>
      <w:r w:rsidRPr="004D065A">
        <w:t>instruction</w:t>
      </w:r>
      <w:r w:rsidRPr="004D065A">
        <w:rPr>
          <w:rFonts w:ascii="Ink Free" w:hAnsi="Ink Free"/>
          <w:sz w:val="28"/>
          <w:szCs w:val="28"/>
        </w:rPr>
        <w:t>.</w:t>
      </w:r>
    </w:p>
    <w:p w:rsidR="004D065A" w:rsidRDefault="004D065A" w:rsidP="005358BF">
      <w:pPr>
        <w:pStyle w:val="NoSpacing"/>
        <w:rPr>
          <w:rFonts w:ascii="Ink Free" w:hAnsi="Ink Free" w:cstheme="minorHAnsi"/>
          <w:sz w:val="28"/>
          <w:szCs w:val="28"/>
        </w:rPr>
      </w:pPr>
    </w:p>
    <w:p w:rsidR="004D065A" w:rsidRDefault="004D065A" w:rsidP="005358BF">
      <w:pPr>
        <w:pStyle w:val="NoSpacing"/>
        <w:rPr>
          <w:rFonts w:ascii="Ink Free" w:hAnsi="Ink Free" w:cstheme="minorHAnsi"/>
          <w:sz w:val="28"/>
          <w:szCs w:val="28"/>
        </w:rPr>
      </w:pPr>
      <w:r w:rsidRPr="004D065A">
        <w:rPr>
          <w:rFonts w:ascii="Ink Free" w:hAnsi="Ink Free" w:cstheme="minorHAnsi"/>
          <w:sz w:val="28"/>
          <w:szCs w:val="28"/>
        </w:rPr>
        <w:t>Emergent Bilingual Students and Dyslexia</w:t>
      </w:r>
    </w:p>
    <w:p w:rsidR="004D065A" w:rsidRPr="004D065A" w:rsidRDefault="004D065A" w:rsidP="004D065A">
      <w:pPr>
        <w:pStyle w:val="NoSpacing"/>
        <w:rPr>
          <w:rFonts w:cstheme="minorHAnsi"/>
        </w:rPr>
      </w:pPr>
      <w:r w:rsidRPr="004D065A">
        <w:rPr>
          <w:rFonts w:cstheme="minorHAnsi"/>
        </w:rPr>
        <w:t>Dyslexia instruction for Emergent Bilinguals (EB) must incorporate the ELPS. A few strategies to consider</w:t>
      </w:r>
    </w:p>
    <w:p w:rsidR="004D065A" w:rsidRPr="004D065A" w:rsidRDefault="004D065A" w:rsidP="004D065A">
      <w:pPr>
        <w:pStyle w:val="NoSpacing"/>
        <w:rPr>
          <w:rFonts w:cstheme="minorHAnsi"/>
        </w:rPr>
      </w:pPr>
      <w:r w:rsidRPr="004D065A">
        <w:rPr>
          <w:rFonts w:cstheme="minorHAnsi"/>
        </w:rPr>
        <w:t>include the following:</w:t>
      </w:r>
    </w:p>
    <w:p w:rsidR="004D065A" w:rsidRPr="004D065A" w:rsidRDefault="004D065A" w:rsidP="0066640E">
      <w:pPr>
        <w:pStyle w:val="NoSpacing"/>
        <w:numPr>
          <w:ilvl w:val="0"/>
          <w:numId w:val="13"/>
        </w:numPr>
        <w:rPr>
          <w:rFonts w:cstheme="minorHAnsi"/>
        </w:rPr>
      </w:pPr>
      <w:r w:rsidRPr="004D065A">
        <w:rPr>
          <w:rFonts w:cstheme="minorHAnsi"/>
        </w:rPr>
        <w:t>Establish routines so that EBs understand what is expected of them.</w:t>
      </w:r>
    </w:p>
    <w:p w:rsidR="004D065A" w:rsidRPr="004D065A" w:rsidRDefault="004D065A" w:rsidP="0066640E">
      <w:pPr>
        <w:pStyle w:val="NoSpacing"/>
        <w:numPr>
          <w:ilvl w:val="0"/>
          <w:numId w:val="13"/>
        </w:numPr>
        <w:rPr>
          <w:rFonts w:cstheme="minorHAnsi"/>
        </w:rPr>
      </w:pPr>
      <w:r w:rsidRPr="004D065A">
        <w:rPr>
          <w:rFonts w:cstheme="minorHAnsi"/>
        </w:rPr>
        <w:t>Provide native language support when giving directions or when students do not understand the task.</w:t>
      </w:r>
    </w:p>
    <w:p w:rsidR="004D065A" w:rsidRPr="004D065A" w:rsidRDefault="004D065A" w:rsidP="0066640E">
      <w:pPr>
        <w:pStyle w:val="NoSpacing"/>
        <w:numPr>
          <w:ilvl w:val="0"/>
          <w:numId w:val="13"/>
        </w:numPr>
        <w:rPr>
          <w:rFonts w:cstheme="minorHAnsi"/>
        </w:rPr>
      </w:pPr>
      <w:r w:rsidRPr="004D065A">
        <w:rPr>
          <w:rFonts w:cstheme="minorHAnsi"/>
        </w:rPr>
        <w:t>Provide opportunities for repetition and rehearsal so that the new information can be learned to mastery.</w:t>
      </w:r>
    </w:p>
    <w:p w:rsidR="004D065A" w:rsidRPr="0066640E" w:rsidRDefault="004D065A" w:rsidP="004D065A">
      <w:pPr>
        <w:pStyle w:val="NoSpacing"/>
        <w:numPr>
          <w:ilvl w:val="0"/>
          <w:numId w:val="13"/>
        </w:numPr>
        <w:rPr>
          <w:rFonts w:cstheme="minorHAnsi"/>
        </w:rPr>
      </w:pPr>
      <w:r w:rsidRPr="004D065A">
        <w:rPr>
          <w:rFonts w:cstheme="minorHAnsi"/>
        </w:rPr>
        <w:t>Adjust the rate of speech and the complexity of the language used according to the second language</w:t>
      </w:r>
      <w:r w:rsidR="0066640E">
        <w:rPr>
          <w:rFonts w:cstheme="minorHAnsi"/>
        </w:rPr>
        <w:t xml:space="preserve"> </w:t>
      </w:r>
      <w:r w:rsidRPr="0066640E">
        <w:rPr>
          <w:rFonts w:cstheme="minorHAnsi"/>
        </w:rPr>
        <w:t>proficiency level of each student.</w:t>
      </w:r>
    </w:p>
    <w:p w:rsidR="004D065A" w:rsidRPr="0066640E" w:rsidRDefault="004D065A" w:rsidP="004D065A">
      <w:pPr>
        <w:pStyle w:val="NoSpacing"/>
        <w:numPr>
          <w:ilvl w:val="0"/>
          <w:numId w:val="14"/>
        </w:numPr>
        <w:rPr>
          <w:rFonts w:cstheme="minorHAnsi"/>
        </w:rPr>
      </w:pPr>
      <w:r w:rsidRPr="004D065A">
        <w:rPr>
          <w:rFonts w:cstheme="minorHAnsi"/>
        </w:rPr>
        <w:t>Provide extra time for the EB to process the English language. This is especially necessary during the</w:t>
      </w:r>
      <w:r w:rsidR="0066640E">
        <w:rPr>
          <w:rFonts w:cstheme="minorHAnsi"/>
        </w:rPr>
        <w:t xml:space="preserve"> </w:t>
      </w:r>
      <w:r w:rsidRPr="0066640E">
        <w:rPr>
          <w:rFonts w:cstheme="minorHAnsi"/>
        </w:rPr>
        <w:t>early stages of second language development.</w:t>
      </w:r>
    </w:p>
    <w:p w:rsidR="004D065A" w:rsidRPr="004D065A" w:rsidRDefault="004D065A" w:rsidP="0066640E">
      <w:pPr>
        <w:pStyle w:val="NoSpacing"/>
        <w:numPr>
          <w:ilvl w:val="0"/>
          <w:numId w:val="14"/>
        </w:numPr>
        <w:rPr>
          <w:rFonts w:cstheme="minorHAnsi"/>
        </w:rPr>
      </w:pPr>
      <w:r w:rsidRPr="004D065A">
        <w:rPr>
          <w:rFonts w:cstheme="minorHAnsi"/>
        </w:rPr>
        <w:t>Provide extra time for the EB to formulate oral and written responses.</w:t>
      </w:r>
    </w:p>
    <w:p w:rsidR="004D065A" w:rsidRPr="004D065A" w:rsidRDefault="004D065A" w:rsidP="0066640E">
      <w:pPr>
        <w:pStyle w:val="NoSpacing"/>
        <w:numPr>
          <w:ilvl w:val="0"/>
          <w:numId w:val="14"/>
        </w:numPr>
        <w:rPr>
          <w:rFonts w:cstheme="minorHAnsi"/>
        </w:rPr>
      </w:pPr>
      <w:r w:rsidRPr="004D065A">
        <w:rPr>
          <w:rFonts w:cstheme="minorHAnsi"/>
        </w:rPr>
        <w:t>Emphasize text that includes familiar content and explain the structure of the text.</w:t>
      </w:r>
    </w:p>
    <w:p w:rsidR="0066640E" w:rsidRDefault="0066640E" w:rsidP="004D065A">
      <w:pPr>
        <w:pStyle w:val="NoSpacing"/>
        <w:rPr>
          <w:rFonts w:cstheme="minorHAnsi"/>
        </w:rPr>
      </w:pPr>
    </w:p>
    <w:p w:rsidR="004D065A" w:rsidRPr="004D065A" w:rsidRDefault="00343672" w:rsidP="004D065A">
      <w:pPr>
        <w:pStyle w:val="NoSpacing"/>
        <w:rPr>
          <w:rFonts w:cstheme="minorHAnsi"/>
        </w:rPr>
      </w:pPr>
      <w:r>
        <w:rPr>
          <w:rFonts w:cstheme="minorHAnsi"/>
        </w:rPr>
        <w:t>SPECO</w:t>
      </w:r>
      <w:r w:rsidR="004D065A" w:rsidRPr="004D065A">
        <w:rPr>
          <w:rFonts w:cstheme="minorHAnsi"/>
        </w:rPr>
        <w:t xml:space="preserve"> can assess Emergent Bilinguals for dyslexia. A student can be</w:t>
      </w:r>
      <w:r w:rsidR="0066640E">
        <w:rPr>
          <w:rFonts w:cstheme="minorHAnsi"/>
        </w:rPr>
        <w:t xml:space="preserve"> referred for a Full Individual </w:t>
      </w:r>
      <w:r w:rsidR="004D065A" w:rsidRPr="004D065A">
        <w:rPr>
          <w:rFonts w:cstheme="minorHAnsi"/>
        </w:rPr>
        <w:t>Initial Evaluation (FIIE). Diversity exists among Emergent Bilingual</w:t>
      </w:r>
      <w:r w:rsidR="0066640E">
        <w:rPr>
          <w:rFonts w:cstheme="minorHAnsi"/>
        </w:rPr>
        <w:t xml:space="preserve">s (EBs). The identification and </w:t>
      </w:r>
      <w:r w:rsidR="004D065A" w:rsidRPr="004D065A">
        <w:rPr>
          <w:rFonts w:cstheme="minorHAnsi"/>
        </w:rPr>
        <w:t>service delivery process for dyslexia must be in step with the stude</w:t>
      </w:r>
      <w:r w:rsidR="0066640E">
        <w:rPr>
          <w:rFonts w:cstheme="minorHAnsi"/>
        </w:rPr>
        <w:t xml:space="preserve">nt’s linguistic environment and </w:t>
      </w:r>
      <w:r w:rsidR="004D065A" w:rsidRPr="004D065A">
        <w:rPr>
          <w:rFonts w:cstheme="minorHAnsi"/>
        </w:rPr>
        <w:t>educational background. Involvement of the Language Proficiency Ass</w:t>
      </w:r>
      <w:r w:rsidR="0066640E">
        <w:rPr>
          <w:rFonts w:cstheme="minorHAnsi"/>
        </w:rPr>
        <w:t xml:space="preserve">essment Committee (LPAC) in the </w:t>
      </w:r>
      <w:r w:rsidR="004D065A" w:rsidRPr="004D065A">
        <w:rPr>
          <w:rFonts w:cstheme="minorHAnsi"/>
        </w:rPr>
        <w:t>decisions making process is required.</w:t>
      </w:r>
    </w:p>
    <w:p w:rsidR="0066640E" w:rsidRDefault="0066640E" w:rsidP="004D065A">
      <w:pPr>
        <w:pStyle w:val="NoSpacing"/>
        <w:rPr>
          <w:rFonts w:cstheme="minorHAnsi"/>
        </w:rPr>
      </w:pPr>
    </w:p>
    <w:p w:rsidR="004D065A" w:rsidRPr="004D065A" w:rsidRDefault="004D065A" w:rsidP="004D065A">
      <w:pPr>
        <w:pStyle w:val="NoSpacing"/>
        <w:rPr>
          <w:rFonts w:cstheme="minorHAnsi"/>
        </w:rPr>
      </w:pPr>
      <w:r w:rsidRPr="004D065A">
        <w:rPr>
          <w:rFonts w:cstheme="minorHAnsi"/>
        </w:rPr>
        <w:t>Data to be gathered when assessing the Emergent Bilinguals:</w:t>
      </w:r>
    </w:p>
    <w:p w:rsidR="004D065A" w:rsidRPr="004D065A" w:rsidRDefault="004D065A" w:rsidP="0066640E">
      <w:pPr>
        <w:pStyle w:val="NoSpacing"/>
        <w:numPr>
          <w:ilvl w:val="0"/>
          <w:numId w:val="15"/>
        </w:numPr>
        <w:rPr>
          <w:rFonts w:cstheme="minorHAnsi"/>
        </w:rPr>
      </w:pPr>
      <w:r w:rsidRPr="004D065A">
        <w:rPr>
          <w:rFonts w:cstheme="minorHAnsi"/>
        </w:rPr>
        <w:t>Home language survey</w:t>
      </w:r>
    </w:p>
    <w:p w:rsidR="004D065A" w:rsidRDefault="004D065A" w:rsidP="0066640E">
      <w:pPr>
        <w:pStyle w:val="NoSpacing"/>
        <w:numPr>
          <w:ilvl w:val="0"/>
          <w:numId w:val="15"/>
        </w:numPr>
        <w:rPr>
          <w:rFonts w:cstheme="minorHAnsi"/>
        </w:rPr>
      </w:pPr>
      <w:r w:rsidRPr="004D065A">
        <w:rPr>
          <w:rFonts w:cstheme="minorHAnsi"/>
        </w:rPr>
        <w:t>Assessment related to identification for limited English proficiency</w:t>
      </w:r>
    </w:p>
    <w:p w:rsidR="0066640E" w:rsidRPr="0066640E" w:rsidRDefault="0066640E" w:rsidP="0066640E">
      <w:pPr>
        <w:pStyle w:val="NoSpacing"/>
        <w:ind w:left="720"/>
        <w:rPr>
          <w:rFonts w:cstheme="minorHAnsi"/>
        </w:rPr>
      </w:pPr>
      <w:r w:rsidRPr="0066640E">
        <w:rPr>
          <w:rFonts w:cstheme="minorHAnsi"/>
        </w:rPr>
        <w:t>State student assessment data results when available</w:t>
      </w:r>
    </w:p>
    <w:p w:rsidR="0066640E" w:rsidRPr="0066640E" w:rsidRDefault="0066640E" w:rsidP="0066640E">
      <w:pPr>
        <w:pStyle w:val="NoSpacing"/>
        <w:numPr>
          <w:ilvl w:val="0"/>
          <w:numId w:val="15"/>
        </w:numPr>
        <w:rPr>
          <w:rFonts w:cstheme="minorHAnsi"/>
        </w:rPr>
      </w:pPr>
      <w:r w:rsidRPr="0066640E">
        <w:rPr>
          <w:rFonts w:cstheme="minorHAnsi"/>
        </w:rPr>
        <w:t>TELPAS (Texas English Language Proficiency Assessment System) Assessment results when available</w:t>
      </w:r>
    </w:p>
    <w:p w:rsidR="0066640E" w:rsidRPr="0066640E" w:rsidRDefault="0066640E" w:rsidP="0066640E">
      <w:pPr>
        <w:pStyle w:val="NoSpacing"/>
        <w:numPr>
          <w:ilvl w:val="0"/>
          <w:numId w:val="15"/>
        </w:numPr>
        <w:rPr>
          <w:rFonts w:cstheme="minorHAnsi"/>
        </w:rPr>
      </w:pPr>
      <w:r w:rsidRPr="0066640E">
        <w:rPr>
          <w:rFonts w:cstheme="minorHAnsi"/>
        </w:rPr>
        <w:t>Type of language programming provided and language of instruction</w:t>
      </w:r>
    </w:p>
    <w:p w:rsidR="0066640E" w:rsidRPr="0066640E" w:rsidRDefault="0066640E" w:rsidP="0066640E">
      <w:pPr>
        <w:pStyle w:val="NoSpacing"/>
        <w:numPr>
          <w:ilvl w:val="0"/>
          <w:numId w:val="15"/>
        </w:numPr>
        <w:rPr>
          <w:rFonts w:cstheme="minorHAnsi"/>
        </w:rPr>
      </w:pPr>
      <w:r w:rsidRPr="0066640E">
        <w:rPr>
          <w:rFonts w:cstheme="minorHAnsi"/>
        </w:rPr>
        <w:t>Linguistic environment and second-language acquisition development</w:t>
      </w:r>
    </w:p>
    <w:p w:rsidR="0066640E" w:rsidRPr="0066640E" w:rsidRDefault="0066640E" w:rsidP="0066640E">
      <w:pPr>
        <w:pStyle w:val="NoSpacing"/>
        <w:numPr>
          <w:ilvl w:val="0"/>
          <w:numId w:val="15"/>
        </w:numPr>
        <w:rPr>
          <w:rFonts w:cstheme="minorHAnsi"/>
        </w:rPr>
      </w:pPr>
      <w:r w:rsidRPr="0066640E">
        <w:rPr>
          <w:rFonts w:cstheme="minorHAnsi"/>
        </w:rPr>
        <w:t>Previous school experience in and outside of the United States</w:t>
      </w:r>
    </w:p>
    <w:p w:rsidR="0066640E" w:rsidRDefault="0066640E" w:rsidP="0066640E">
      <w:pPr>
        <w:pStyle w:val="NoSpacing"/>
        <w:rPr>
          <w:rFonts w:cstheme="minorHAnsi"/>
        </w:rPr>
      </w:pPr>
    </w:p>
    <w:p w:rsidR="0066640E" w:rsidRPr="0066640E" w:rsidRDefault="0066640E" w:rsidP="0066640E">
      <w:pPr>
        <w:pStyle w:val="NoSpacing"/>
        <w:rPr>
          <w:rFonts w:cstheme="minorHAnsi"/>
        </w:rPr>
      </w:pPr>
      <w:r w:rsidRPr="0066640E">
        <w:rPr>
          <w:rFonts w:cstheme="minorHAnsi"/>
        </w:rPr>
        <w:t>Interpretation:</w:t>
      </w:r>
    </w:p>
    <w:p w:rsidR="0066640E" w:rsidRPr="0066640E" w:rsidRDefault="0066640E" w:rsidP="0066640E">
      <w:pPr>
        <w:pStyle w:val="NoSpacing"/>
        <w:numPr>
          <w:ilvl w:val="0"/>
          <w:numId w:val="16"/>
        </w:numPr>
        <w:rPr>
          <w:rFonts w:cstheme="minorHAnsi"/>
        </w:rPr>
      </w:pPr>
      <w:r w:rsidRPr="0066640E">
        <w:rPr>
          <w:rFonts w:cstheme="minorHAnsi"/>
        </w:rPr>
        <w:t>Results of Emergent Bilinguals (EB) will be interpreted in light of the student’s: language development (in both</w:t>
      </w:r>
    </w:p>
    <w:p w:rsidR="0066640E" w:rsidRPr="0066640E" w:rsidRDefault="0066640E" w:rsidP="0066640E">
      <w:pPr>
        <w:pStyle w:val="NoSpacing"/>
        <w:ind w:left="720"/>
        <w:rPr>
          <w:rFonts w:cstheme="minorHAnsi"/>
        </w:rPr>
      </w:pPr>
      <w:r w:rsidRPr="0066640E">
        <w:rPr>
          <w:rFonts w:cstheme="minorHAnsi"/>
        </w:rPr>
        <w:t>English and the student’s native language), educational history, linguistic background, socioeconomic issues,</w:t>
      </w:r>
    </w:p>
    <w:p w:rsidR="0066640E" w:rsidRPr="004D065A" w:rsidRDefault="0066640E" w:rsidP="0066640E">
      <w:pPr>
        <w:pStyle w:val="NoSpacing"/>
        <w:ind w:left="720"/>
        <w:rPr>
          <w:rFonts w:cstheme="minorHAnsi"/>
        </w:rPr>
      </w:pPr>
      <w:r w:rsidRPr="0066640E">
        <w:rPr>
          <w:rFonts w:cstheme="minorHAnsi"/>
        </w:rPr>
        <w:t>nature of the writing system and any other pertinent factors that affect learning.</w:t>
      </w:r>
    </w:p>
    <w:p w:rsidR="004D065A" w:rsidRDefault="004D065A" w:rsidP="005358BF">
      <w:pPr>
        <w:pStyle w:val="NoSpacing"/>
        <w:rPr>
          <w:rFonts w:ascii="Ink Free" w:hAnsi="Ink Free" w:cstheme="minorHAnsi"/>
          <w:sz w:val="28"/>
          <w:szCs w:val="28"/>
        </w:rPr>
      </w:pPr>
    </w:p>
    <w:p w:rsidR="005358BF" w:rsidRDefault="002E7000" w:rsidP="005358BF">
      <w:pPr>
        <w:pStyle w:val="NoSpacing"/>
        <w:rPr>
          <w:rFonts w:cstheme="minorHAnsi"/>
        </w:rPr>
      </w:pPr>
      <w:r>
        <w:rPr>
          <w:rFonts w:ascii="Ink Free" w:hAnsi="Ink Free" w:cstheme="minorHAnsi"/>
          <w:sz w:val="28"/>
          <w:szCs w:val="28"/>
        </w:rPr>
        <w:t>Students Transferring with Dyslexia or Related Disorders Identification</w:t>
      </w:r>
    </w:p>
    <w:p w:rsidR="005358BF" w:rsidRDefault="002E7000" w:rsidP="005358BF">
      <w:pPr>
        <w:pStyle w:val="NoSpacing"/>
        <w:rPr>
          <w:rFonts w:cstheme="minorHAnsi"/>
        </w:rPr>
      </w:pPr>
      <w:r>
        <w:rPr>
          <w:rFonts w:cstheme="minorHAnsi"/>
        </w:rPr>
        <w:t xml:space="preserve">If a student enrolls in </w:t>
      </w:r>
      <w:r w:rsidR="00343672">
        <w:rPr>
          <w:rFonts w:cstheme="minorHAnsi"/>
        </w:rPr>
        <w:t xml:space="preserve">the district from </w:t>
      </w:r>
      <w:r w:rsidRPr="002E7000">
        <w:rPr>
          <w:rFonts w:cstheme="minorHAnsi"/>
        </w:rPr>
        <w:t>another district or school with an identification of dyslexia, the Campus 504 or ARD Committee will convene to review and continue existing services, to the extent possible, while additional data is collected to determine appropriate, individualized accommodati</w:t>
      </w:r>
      <w:r>
        <w:rPr>
          <w:rFonts w:cstheme="minorHAnsi"/>
        </w:rPr>
        <w:t xml:space="preserve">ons and services. All </w:t>
      </w:r>
      <w:r w:rsidR="00343672">
        <w:rPr>
          <w:rFonts w:cstheme="minorHAnsi"/>
        </w:rPr>
        <w:t>campus</w:t>
      </w:r>
      <w:r w:rsidRPr="002E7000">
        <w:rPr>
          <w:rFonts w:cstheme="minorHAnsi"/>
        </w:rPr>
        <w:t xml:space="preserve"> 504/ARD processes and procedures must be followed. Prior to the 504/ARD committee meeting, the </w:t>
      </w:r>
      <w:r>
        <w:rPr>
          <w:rFonts w:cstheme="minorHAnsi"/>
        </w:rPr>
        <w:t>campus</w:t>
      </w:r>
      <w:r w:rsidRPr="002E7000">
        <w:rPr>
          <w:rFonts w:cstheme="minorHAnsi"/>
        </w:rPr>
        <w:t xml:space="preserve"> will obtain and send original tes</w:t>
      </w:r>
      <w:r>
        <w:rPr>
          <w:rFonts w:cstheme="minorHAnsi"/>
        </w:rPr>
        <w:t>ting information to the campus</w:t>
      </w:r>
      <w:r w:rsidRPr="002E7000">
        <w:rPr>
          <w:rFonts w:cstheme="minorHAnsi"/>
        </w:rPr>
        <w:t xml:space="preserve"> Dyslexia Specialist for review. This may have to be requested from the previous school attended. The </w:t>
      </w:r>
      <w:r>
        <w:rPr>
          <w:rFonts w:cstheme="minorHAnsi"/>
        </w:rPr>
        <w:t>campus</w:t>
      </w:r>
      <w:r w:rsidRPr="002E7000">
        <w:rPr>
          <w:rFonts w:cstheme="minorHAnsi"/>
        </w:rPr>
        <w:t xml:space="preserve"> Dyslexia Specialist </w:t>
      </w:r>
      <w:r>
        <w:rPr>
          <w:rFonts w:cstheme="minorHAnsi"/>
        </w:rPr>
        <w:t>will review all documentation</w:t>
      </w:r>
      <w:r w:rsidRPr="002E7000">
        <w:rPr>
          <w:rFonts w:cstheme="minorHAnsi"/>
        </w:rPr>
        <w:t xml:space="preserve"> to determine if additional evaluation is needed </w:t>
      </w:r>
      <w:r>
        <w:rPr>
          <w:rFonts w:cstheme="minorHAnsi"/>
        </w:rPr>
        <w:t xml:space="preserve">to consider placement into the </w:t>
      </w:r>
      <w:r w:rsidR="00343672">
        <w:rPr>
          <w:rFonts w:cstheme="minorHAnsi"/>
        </w:rPr>
        <w:t>district</w:t>
      </w:r>
      <w:r w:rsidRPr="002E7000">
        <w:rPr>
          <w:rFonts w:cstheme="minorHAnsi"/>
        </w:rPr>
        <w:t xml:space="preserve"> Dyslexia Program. If additional asse</w:t>
      </w:r>
      <w:r>
        <w:rPr>
          <w:rFonts w:cstheme="minorHAnsi"/>
        </w:rPr>
        <w:t>ssment is required, the campus</w:t>
      </w:r>
      <w:r w:rsidRPr="002E7000">
        <w:rPr>
          <w:rFonts w:cstheme="minorHAnsi"/>
        </w:rPr>
        <w:t xml:space="preserve"> Dyslexia Specialist will notify the </w:t>
      </w:r>
      <w:r>
        <w:rPr>
          <w:rFonts w:cstheme="minorHAnsi"/>
        </w:rPr>
        <w:t xml:space="preserve">campus diagnostician </w:t>
      </w:r>
      <w:r w:rsidRPr="002E7000">
        <w:rPr>
          <w:rFonts w:cstheme="minorHAnsi"/>
        </w:rPr>
        <w:t>so that consent for assessment can be obtained. The additional assessments will be administered upon receipt of consent for assessment from the parent/guardian. The existing data, along with the new assessment information, will be used by the Campus 504/ARD Committee to determine appropriate placement based upon student need. Services should be put in place until final determination is made if a student has transferred as a student with specific services.</w:t>
      </w:r>
    </w:p>
    <w:p w:rsidR="002E7000" w:rsidRDefault="002E7000" w:rsidP="005358BF">
      <w:pPr>
        <w:pStyle w:val="NoSpacing"/>
        <w:rPr>
          <w:rFonts w:cstheme="minorHAnsi"/>
        </w:rPr>
      </w:pPr>
    </w:p>
    <w:p w:rsidR="002E7000" w:rsidRDefault="002E7000" w:rsidP="002E7000">
      <w:pPr>
        <w:pStyle w:val="NoSpacing"/>
        <w:rPr>
          <w:rFonts w:cstheme="minorHAnsi"/>
        </w:rPr>
      </w:pPr>
      <w:r>
        <w:rPr>
          <w:rFonts w:ascii="Ink Free" w:hAnsi="Ink Free" w:cstheme="minorHAnsi"/>
          <w:sz w:val="28"/>
          <w:szCs w:val="28"/>
        </w:rPr>
        <w:t>Assessing Private School or Home School Students for Dyslexia or Related Disorders</w:t>
      </w:r>
    </w:p>
    <w:p w:rsidR="002E7000" w:rsidRDefault="002E7000" w:rsidP="002E7000">
      <w:pPr>
        <w:pStyle w:val="NoSpacing"/>
        <w:rPr>
          <w:rFonts w:cstheme="minorHAnsi"/>
        </w:rPr>
      </w:pPr>
      <w:r w:rsidRPr="002E7000">
        <w:rPr>
          <w:rFonts w:cstheme="minorHAnsi"/>
        </w:rPr>
        <w:t>If a parent of a home or private schoole</w:t>
      </w:r>
      <w:r>
        <w:rPr>
          <w:rFonts w:cstheme="minorHAnsi"/>
        </w:rPr>
        <w:t>d student requests testing for D</w:t>
      </w:r>
      <w:r w:rsidRPr="002E7000">
        <w:rPr>
          <w:rFonts w:cstheme="minorHAnsi"/>
        </w:rPr>
        <w:t>yslexia</w:t>
      </w:r>
      <w:r>
        <w:rPr>
          <w:rFonts w:cstheme="minorHAnsi"/>
        </w:rPr>
        <w:t xml:space="preserve"> or related disorders</w:t>
      </w:r>
      <w:r w:rsidRPr="002E7000">
        <w:rPr>
          <w:rFonts w:cstheme="minorHAnsi"/>
        </w:rPr>
        <w:t>,</w:t>
      </w:r>
      <w:r>
        <w:rPr>
          <w:rFonts w:cstheme="minorHAnsi"/>
        </w:rPr>
        <w:t xml:space="preserve"> South Plains Educational Cooperative referral</w:t>
      </w:r>
      <w:r w:rsidRPr="002E7000">
        <w:rPr>
          <w:rFonts w:cstheme="minorHAnsi"/>
        </w:rPr>
        <w:t xml:space="preserve"> procedures </w:t>
      </w:r>
      <w:r>
        <w:rPr>
          <w:rFonts w:cstheme="minorHAnsi"/>
        </w:rPr>
        <w:t>will also occur.</w:t>
      </w:r>
      <w:r w:rsidRPr="002E7000">
        <w:rPr>
          <w:rFonts w:cstheme="minorHAnsi"/>
        </w:rPr>
        <w:t xml:space="preserve"> The campus</w:t>
      </w:r>
      <w:r>
        <w:rPr>
          <w:rFonts w:cstheme="minorHAnsi"/>
        </w:rPr>
        <w:t xml:space="preserve"> diagnostician</w:t>
      </w:r>
      <w:r w:rsidRPr="002E7000">
        <w:rPr>
          <w:rFonts w:cstheme="minorHAnsi"/>
        </w:rPr>
        <w:t xml:space="preserve"> will request the student’s current academic record and attendance information. Additional information related to the student’s early childhood </w:t>
      </w:r>
      <w:r w:rsidRPr="002E7000">
        <w:rPr>
          <w:rFonts w:cstheme="minorHAnsi"/>
        </w:rPr>
        <w:lastRenderedPageBreak/>
        <w:t xml:space="preserve">development and health history will be </w:t>
      </w:r>
      <w:r>
        <w:rPr>
          <w:rFonts w:cstheme="minorHAnsi"/>
        </w:rPr>
        <w:t>obtained from the parent/guardian. The campus MTSS</w:t>
      </w:r>
      <w:r w:rsidRPr="002E7000">
        <w:rPr>
          <w:rFonts w:cstheme="minorHAnsi"/>
        </w:rPr>
        <w:t xml:space="preserve"> committe</w:t>
      </w:r>
      <w:r>
        <w:rPr>
          <w:rFonts w:cstheme="minorHAnsi"/>
        </w:rPr>
        <w:t xml:space="preserve">e will meet to </w:t>
      </w:r>
      <w:r w:rsidRPr="002E7000">
        <w:rPr>
          <w:rFonts w:cstheme="minorHAnsi"/>
        </w:rPr>
        <w:t>determine if an evaluation is warranted through Special Education. If an assessment is initiated, after the assessme</w:t>
      </w:r>
      <w:r>
        <w:rPr>
          <w:rFonts w:cstheme="minorHAnsi"/>
        </w:rPr>
        <w:t xml:space="preserve">nt is completed, the home campus </w:t>
      </w:r>
      <w:r w:rsidRPr="002E7000">
        <w:rPr>
          <w:rFonts w:cstheme="minorHAnsi"/>
        </w:rPr>
        <w:t>ARD Committee will meet to determine eligibility and appropriate placement and services, based upon student needs. Services may be provided b</w:t>
      </w:r>
      <w:r w:rsidR="004D065A">
        <w:rPr>
          <w:rFonts w:cstheme="minorHAnsi"/>
        </w:rPr>
        <w:t xml:space="preserve">y </w:t>
      </w:r>
      <w:r w:rsidR="00343672">
        <w:rPr>
          <w:rFonts w:cstheme="minorHAnsi"/>
        </w:rPr>
        <w:t>SPECO</w:t>
      </w:r>
      <w:r w:rsidRPr="002E7000">
        <w:rPr>
          <w:rFonts w:cstheme="minorHAnsi"/>
        </w:rPr>
        <w:t xml:space="preserve"> if t</w:t>
      </w:r>
      <w:r w:rsidR="004D065A">
        <w:rPr>
          <w:rFonts w:cstheme="minorHAnsi"/>
        </w:rPr>
        <w:t xml:space="preserve">he student enrolls in </w:t>
      </w:r>
      <w:r w:rsidR="00343672">
        <w:rPr>
          <w:rFonts w:cstheme="minorHAnsi"/>
        </w:rPr>
        <w:t>SPECO</w:t>
      </w:r>
      <w:r w:rsidRPr="002E7000">
        <w:rPr>
          <w:rFonts w:cstheme="minorHAnsi"/>
        </w:rPr>
        <w:t>. According to the Texas Dyslexia Handbook, school districts are required to test students in private or homeschool settings, but are not required to prov</w:t>
      </w:r>
      <w:r>
        <w:rPr>
          <w:rFonts w:cstheme="minorHAnsi"/>
        </w:rPr>
        <w:t>ide services unless the student</w:t>
      </w:r>
      <w:r w:rsidRPr="002E7000">
        <w:rPr>
          <w:rFonts w:cstheme="minorHAnsi"/>
        </w:rPr>
        <w:t xml:space="preserve"> enrolled in the local school district.</w:t>
      </w:r>
    </w:p>
    <w:p w:rsidR="004D065A" w:rsidRDefault="004D065A" w:rsidP="002E7000">
      <w:pPr>
        <w:pStyle w:val="NoSpacing"/>
        <w:rPr>
          <w:rFonts w:cstheme="minorHAnsi"/>
        </w:rPr>
      </w:pPr>
    </w:p>
    <w:p w:rsidR="004D065A" w:rsidRDefault="004D065A" w:rsidP="004D065A">
      <w:pPr>
        <w:pStyle w:val="NoSpacing"/>
        <w:rPr>
          <w:rFonts w:cstheme="minorHAnsi"/>
        </w:rPr>
      </w:pPr>
      <w:r>
        <w:rPr>
          <w:rFonts w:ascii="Ink Free" w:hAnsi="Ink Free" w:cstheme="minorHAnsi"/>
          <w:sz w:val="28"/>
          <w:szCs w:val="28"/>
        </w:rPr>
        <w:t>Outside Dyslexia or Related Disorders Evaluation Acceptance Process</w:t>
      </w:r>
    </w:p>
    <w:p w:rsidR="004D065A" w:rsidRDefault="004D065A" w:rsidP="004D065A">
      <w:pPr>
        <w:pStyle w:val="NoSpacing"/>
      </w:pPr>
      <w:r>
        <w:t xml:space="preserve">If a parent brings to </w:t>
      </w:r>
      <w:r w:rsidR="00343672">
        <w:t>SPECO</w:t>
      </w:r>
      <w:r>
        <w:t xml:space="preserve"> outside testing that identifies a student as dyslexic, the Campus ARD Committee will convene to determine whether an educational identification of dyslexia is appropriate and what services, if any, are needed in order for the student to be successful. All </w:t>
      </w:r>
      <w:r w:rsidR="00343672">
        <w:t>SPECO</w:t>
      </w:r>
      <w:r>
        <w:t xml:space="preserve"> ARD processes and procedures must be followed. Prior to the ARD committee meeting, the campus Dyslexia Specialist and campus diagnostician will collaboratively review all documentation to determine if additional evaluation is needed to consider placement into the </w:t>
      </w:r>
      <w:r w:rsidR="00343672">
        <w:t>SPECO</w:t>
      </w:r>
      <w:r>
        <w:t xml:space="preserve"> Dyslexia Program. If additional assessment is required, the campus diagnostician will notify the parent so that consent for assessment can be obtained. The additional assessments will be administered upon receipt of consent for assessment from the parent/guardian. The existing data, along with the new assessment information, will be used by the ARD Committee to determine appropriate placement based upon student need. </w:t>
      </w:r>
    </w:p>
    <w:p w:rsidR="001729B2" w:rsidRDefault="001729B2" w:rsidP="004D065A">
      <w:pPr>
        <w:pStyle w:val="NoSpacing"/>
      </w:pPr>
    </w:p>
    <w:p w:rsidR="00324231" w:rsidRDefault="00324231" w:rsidP="00324231">
      <w:pPr>
        <w:pStyle w:val="NoSpacing"/>
        <w:rPr>
          <w:rFonts w:cstheme="minorHAnsi"/>
        </w:rPr>
      </w:pPr>
      <w:r>
        <w:rPr>
          <w:rFonts w:ascii="Ink Free" w:hAnsi="Ink Free" w:cstheme="minorHAnsi"/>
          <w:sz w:val="28"/>
          <w:szCs w:val="28"/>
        </w:rPr>
        <w:t>Review and Interpretation of Data and Evaluations</w:t>
      </w:r>
    </w:p>
    <w:p w:rsidR="00324231" w:rsidRPr="0044294F" w:rsidRDefault="00324231" w:rsidP="00324231">
      <w:pPr>
        <w:pStyle w:val="NoSpacing"/>
        <w:rPr>
          <w:rFonts w:cstheme="minorHAnsi"/>
        </w:rPr>
      </w:pPr>
      <w:r w:rsidRPr="0044294F">
        <w:rPr>
          <w:rFonts w:cstheme="minorHAnsi"/>
        </w:rPr>
        <w:t>The ARD committee must interpret test results in light of the student’s educational history, linguistic</w:t>
      </w:r>
    </w:p>
    <w:p w:rsidR="00324231" w:rsidRPr="0044294F" w:rsidRDefault="00324231" w:rsidP="00324231">
      <w:pPr>
        <w:pStyle w:val="NoSpacing"/>
        <w:rPr>
          <w:rFonts w:cstheme="minorHAnsi"/>
        </w:rPr>
      </w:pPr>
      <w:r w:rsidRPr="0044294F">
        <w:rPr>
          <w:rFonts w:cstheme="minorHAnsi"/>
        </w:rPr>
        <w:t>background, environmental or socioeconomic factors, and any other pertinent factors that affect learning. When</w:t>
      </w:r>
    </w:p>
    <w:p w:rsidR="00324231" w:rsidRPr="0044294F" w:rsidRDefault="00324231" w:rsidP="00324231">
      <w:pPr>
        <w:pStyle w:val="NoSpacing"/>
        <w:rPr>
          <w:rFonts w:cstheme="minorHAnsi"/>
        </w:rPr>
      </w:pPr>
      <w:r w:rsidRPr="0044294F">
        <w:rPr>
          <w:rFonts w:cstheme="minorHAnsi"/>
        </w:rPr>
        <w:t>considering the condition of dyslexia, in addition to required ARD committee members, the committee should</w:t>
      </w:r>
    </w:p>
    <w:p w:rsidR="00324231" w:rsidRPr="0044294F" w:rsidRDefault="00324231" w:rsidP="00324231">
      <w:pPr>
        <w:pStyle w:val="NoSpacing"/>
        <w:rPr>
          <w:rFonts w:cstheme="minorHAnsi"/>
        </w:rPr>
      </w:pPr>
      <w:r w:rsidRPr="0044294F">
        <w:rPr>
          <w:rFonts w:cstheme="minorHAnsi"/>
        </w:rPr>
        <w:t>also include members who have specific knowledge regarding:</w:t>
      </w:r>
    </w:p>
    <w:p w:rsidR="00324231" w:rsidRPr="0044294F" w:rsidRDefault="00324231" w:rsidP="00324231">
      <w:pPr>
        <w:pStyle w:val="NoSpacing"/>
        <w:numPr>
          <w:ilvl w:val="0"/>
          <w:numId w:val="11"/>
        </w:numPr>
        <w:rPr>
          <w:rFonts w:cstheme="minorHAnsi"/>
        </w:rPr>
      </w:pPr>
      <w:r w:rsidRPr="0044294F">
        <w:rPr>
          <w:rFonts w:cstheme="minorHAnsi"/>
        </w:rPr>
        <w:t>the reading process,</w:t>
      </w:r>
    </w:p>
    <w:p w:rsidR="00324231" w:rsidRPr="0044294F" w:rsidRDefault="00324231" w:rsidP="00324231">
      <w:pPr>
        <w:pStyle w:val="NoSpacing"/>
        <w:numPr>
          <w:ilvl w:val="0"/>
          <w:numId w:val="11"/>
        </w:numPr>
        <w:rPr>
          <w:rFonts w:cstheme="minorHAnsi"/>
        </w:rPr>
      </w:pPr>
      <w:r w:rsidRPr="0044294F">
        <w:rPr>
          <w:rFonts w:cstheme="minorHAnsi"/>
        </w:rPr>
        <w:t>dyslexia and related disorders, and</w:t>
      </w:r>
    </w:p>
    <w:p w:rsidR="00324231" w:rsidRPr="0044294F" w:rsidRDefault="00324231" w:rsidP="00324231">
      <w:pPr>
        <w:pStyle w:val="NoSpacing"/>
        <w:numPr>
          <w:ilvl w:val="0"/>
          <w:numId w:val="11"/>
        </w:numPr>
        <w:rPr>
          <w:rFonts w:cstheme="minorHAnsi"/>
        </w:rPr>
      </w:pPr>
      <w:r w:rsidRPr="0044294F">
        <w:rPr>
          <w:rFonts w:cstheme="minorHAnsi"/>
        </w:rPr>
        <w:t>dyslexia instruction.</w:t>
      </w:r>
    </w:p>
    <w:p w:rsidR="00324231" w:rsidRDefault="00324231" w:rsidP="00324231">
      <w:pPr>
        <w:pStyle w:val="NoSpacing"/>
        <w:rPr>
          <w:rFonts w:cstheme="minorHAnsi"/>
        </w:rPr>
      </w:pPr>
    </w:p>
    <w:p w:rsidR="00324231" w:rsidRPr="0044294F" w:rsidRDefault="00324231" w:rsidP="00324231">
      <w:pPr>
        <w:pStyle w:val="NoSpacing"/>
        <w:rPr>
          <w:rFonts w:cstheme="minorHAnsi"/>
        </w:rPr>
      </w:pPr>
      <w:r w:rsidRPr="0044294F">
        <w:rPr>
          <w:rFonts w:cstheme="minorHAnsi"/>
        </w:rPr>
        <w:t xml:space="preserve">A </w:t>
      </w:r>
      <w:r>
        <w:rPr>
          <w:rFonts w:cstheme="minorHAnsi"/>
        </w:rPr>
        <w:t xml:space="preserve">collaborative </w:t>
      </w:r>
      <w:r w:rsidRPr="0044294F">
        <w:rPr>
          <w:rFonts w:cstheme="minorHAnsi"/>
        </w:rPr>
        <w:t>determination must first be made regarding whether a student’s difficulties in the areas of reading and</w:t>
      </w:r>
    </w:p>
    <w:p w:rsidR="00324231" w:rsidRPr="0044294F" w:rsidRDefault="00324231" w:rsidP="00324231">
      <w:pPr>
        <w:pStyle w:val="NoSpacing"/>
        <w:rPr>
          <w:rFonts w:cstheme="minorHAnsi"/>
        </w:rPr>
      </w:pPr>
      <w:r w:rsidRPr="0044294F">
        <w:rPr>
          <w:rFonts w:cstheme="minorHAnsi"/>
        </w:rPr>
        <w:t>spelling reflect a pattern of evidence for primary characteristics of dyslexia with unexpectedly low performance</w:t>
      </w:r>
    </w:p>
    <w:p w:rsidR="00324231" w:rsidRPr="0044294F" w:rsidRDefault="00324231" w:rsidP="00324231">
      <w:pPr>
        <w:pStyle w:val="NoSpacing"/>
        <w:rPr>
          <w:rFonts w:cstheme="minorHAnsi"/>
        </w:rPr>
      </w:pPr>
      <w:r w:rsidRPr="0044294F">
        <w:rPr>
          <w:rFonts w:cstheme="minorHAnsi"/>
        </w:rPr>
        <w:t>for the student’s age and education level in some or all of the following areas:</w:t>
      </w:r>
    </w:p>
    <w:p w:rsidR="00324231" w:rsidRPr="0044294F" w:rsidRDefault="00324231" w:rsidP="00324231">
      <w:pPr>
        <w:pStyle w:val="NoSpacing"/>
        <w:numPr>
          <w:ilvl w:val="0"/>
          <w:numId w:val="12"/>
        </w:numPr>
        <w:rPr>
          <w:rFonts w:cstheme="minorHAnsi"/>
        </w:rPr>
      </w:pPr>
      <w:r w:rsidRPr="0044294F">
        <w:rPr>
          <w:rFonts w:cstheme="minorHAnsi"/>
        </w:rPr>
        <w:t>Reading words in isolation</w:t>
      </w:r>
    </w:p>
    <w:p w:rsidR="00324231" w:rsidRPr="0044294F" w:rsidRDefault="00324231" w:rsidP="00324231">
      <w:pPr>
        <w:pStyle w:val="NoSpacing"/>
        <w:numPr>
          <w:ilvl w:val="0"/>
          <w:numId w:val="12"/>
        </w:numPr>
        <w:rPr>
          <w:rFonts w:cstheme="minorHAnsi"/>
        </w:rPr>
      </w:pPr>
      <w:r w:rsidRPr="0044294F">
        <w:rPr>
          <w:rFonts w:cstheme="minorHAnsi"/>
        </w:rPr>
        <w:t>Decoding unfamiliar words accurately and automatically</w:t>
      </w:r>
    </w:p>
    <w:p w:rsidR="00324231" w:rsidRPr="0044294F" w:rsidRDefault="00324231" w:rsidP="00324231">
      <w:pPr>
        <w:pStyle w:val="NoSpacing"/>
        <w:numPr>
          <w:ilvl w:val="0"/>
          <w:numId w:val="12"/>
        </w:numPr>
        <w:rPr>
          <w:rFonts w:cstheme="minorHAnsi"/>
        </w:rPr>
      </w:pPr>
      <w:r w:rsidRPr="0044294F">
        <w:rPr>
          <w:rFonts w:cstheme="minorHAnsi"/>
        </w:rPr>
        <w:t>Reading fluency for connected text (rate and/or accuracy and/ or prosody)</w:t>
      </w:r>
    </w:p>
    <w:p w:rsidR="00324231" w:rsidRPr="0044294F" w:rsidRDefault="00324231" w:rsidP="00324231">
      <w:pPr>
        <w:pStyle w:val="NoSpacing"/>
        <w:numPr>
          <w:ilvl w:val="0"/>
          <w:numId w:val="12"/>
        </w:numPr>
        <w:rPr>
          <w:rFonts w:cstheme="minorHAnsi"/>
        </w:rPr>
      </w:pPr>
      <w:r w:rsidRPr="0044294F">
        <w:rPr>
          <w:rFonts w:cstheme="minorHAnsi"/>
        </w:rPr>
        <w:t>Spelling (an isolated difficulty in spelling would not be sufficient to identify dyslexia)</w:t>
      </w:r>
    </w:p>
    <w:p w:rsidR="00324231" w:rsidRDefault="00324231" w:rsidP="00324231">
      <w:pPr>
        <w:pStyle w:val="NoSpacing"/>
        <w:rPr>
          <w:rFonts w:cstheme="minorHAnsi"/>
        </w:rPr>
      </w:pPr>
    </w:p>
    <w:p w:rsidR="00324231" w:rsidRPr="0044294F" w:rsidRDefault="00324231" w:rsidP="00324231">
      <w:pPr>
        <w:pStyle w:val="NoSpacing"/>
        <w:rPr>
          <w:rFonts w:cstheme="minorHAnsi"/>
        </w:rPr>
      </w:pPr>
      <w:r w:rsidRPr="0044294F">
        <w:rPr>
          <w:rFonts w:cstheme="minorHAnsi"/>
        </w:rPr>
        <w:t>Another factor to consider when interpreting test results is the student’s linguistic background. The nature of</w:t>
      </w:r>
    </w:p>
    <w:p w:rsidR="00324231" w:rsidRPr="0044294F" w:rsidRDefault="00324231" w:rsidP="00324231">
      <w:pPr>
        <w:pStyle w:val="NoSpacing"/>
        <w:rPr>
          <w:rFonts w:cstheme="minorHAnsi"/>
        </w:rPr>
      </w:pPr>
      <w:r w:rsidRPr="0044294F">
        <w:rPr>
          <w:rFonts w:cstheme="minorHAnsi"/>
        </w:rPr>
        <w:t>the writing system of a language impacts the reading process. Thus, the identification guideposts of dyslexia in</w:t>
      </w:r>
    </w:p>
    <w:p w:rsidR="00324231" w:rsidRPr="0044294F" w:rsidRDefault="00324231" w:rsidP="00324231">
      <w:pPr>
        <w:pStyle w:val="NoSpacing"/>
        <w:rPr>
          <w:rFonts w:cstheme="minorHAnsi"/>
        </w:rPr>
      </w:pPr>
      <w:r w:rsidRPr="0044294F">
        <w:rPr>
          <w:rFonts w:cstheme="minorHAnsi"/>
        </w:rPr>
        <w:t>languages other than English may differ. A transparent written language has a close letter/sound</w:t>
      </w:r>
    </w:p>
    <w:p w:rsidR="00324231" w:rsidRPr="0044294F" w:rsidRDefault="00324231" w:rsidP="00324231">
      <w:pPr>
        <w:pStyle w:val="NoSpacing"/>
        <w:rPr>
          <w:rFonts w:cstheme="minorHAnsi"/>
        </w:rPr>
      </w:pPr>
      <w:r w:rsidRPr="0044294F">
        <w:rPr>
          <w:rFonts w:cstheme="minorHAnsi"/>
        </w:rPr>
        <w:t>correspondence. Students with dyslexia who have or who are being taught to read and write a transparent</w:t>
      </w:r>
    </w:p>
    <w:p w:rsidR="00324231" w:rsidRPr="0044294F" w:rsidRDefault="00324231" w:rsidP="00324231">
      <w:pPr>
        <w:pStyle w:val="NoSpacing"/>
        <w:rPr>
          <w:rFonts w:cstheme="minorHAnsi"/>
        </w:rPr>
      </w:pPr>
      <w:r w:rsidRPr="0044294F">
        <w:rPr>
          <w:rFonts w:cstheme="minorHAnsi"/>
        </w:rPr>
        <w:t>language may be able to decode real and nonwords adequately but demonstrate serious difficulties in reading</w:t>
      </w:r>
    </w:p>
    <w:p w:rsidR="00324231" w:rsidRDefault="00324231" w:rsidP="00324231">
      <w:pPr>
        <w:pStyle w:val="NoSpacing"/>
        <w:rPr>
          <w:rFonts w:cstheme="minorHAnsi"/>
        </w:rPr>
      </w:pPr>
      <w:r w:rsidRPr="0044294F">
        <w:rPr>
          <w:rFonts w:cstheme="minorHAnsi"/>
        </w:rPr>
        <w:t>rate with concurrent deficiencies in phonological awareness and rapid automatized naming (RAN).</w:t>
      </w:r>
    </w:p>
    <w:p w:rsidR="00324231" w:rsidRDefault="00324231" w:rsidP="00324231">
      <w:pPr>
        <w:pStyle w:val="NoSpacing"/>
        <w:rPr>
          <w:rFonts w:cstheme="minorHAnsi"/>
        </w:rPr>
      </w:pPr>
    </w:p>
    <w:p w:rsidR="00324231" w:rsidRPr="00513094" w:rsidRDefault="00324231" w:rsidP="00324231">
      <w:pPr>
        <w:pStyle w:val="NoSpacing"/>
        <w:rPr>
          <w:rFonts w:ascii="Ink Free" w:hAnsi="Ink Free" w:cstheme="minorHAnsi"/>
          <w:sz w:val="28"/>
          <w:szCs w:val="28"/>
        </w:rPr>
      </w:pPr>
      <w:r w:rsidRPr="00513094">
        <w:rPr>
          <w:rFonts w:ascii="Ink Free" w:hAnsi="Ink Free" w:cstheme="minorHAnsi"/>
          <w:sz w:val="28"/>
          <w:szCs w:val="28"/>
        </w:rPr>
        <w:t>Collaboration with Campus Dyslexia Service Provider</w:t>
      </w:r>
    </w:p>
    <w:p w:rsidR="00324231" w:rsidRDefault="00324231" w:rsidP="00324231">
      <w:pPr>
        <w:pStyle w:val="NoSpacing"/>
        <w:rPr>
          <w:rFonts w:cstheme="minorHAnsi"/>
        </w:rPr>
      </w:pPr>
      <w:r>
        <w:rPr>
          <w:rFonts w:cstheme="minorHAnsi"/>
        </w:rPr>
        <w:t>Evaluation determinations regarding Dyslexia</w:t>
      </w:r>
      <w:r w:rsidR="00C67777">
        <w:rPr>
          <w:rFonts w:cstheme="minorHAnsi"/>
        </w:rPr>
        <w:t xml:space="preserve"> or Related Disorders</w:t>
      </w:r>
      <w:r>
        <w:rPr>
          <w:rFonts w:cstheme="minorHAnsi"/>
        </w:rPr>
        <w:t xml:space="preserve"> will be made by a team that is knowledgeable about the student, the meaning of the evaluation information, and instructional components and delivery instruction for students with Dyslexia.  This team includes the campus Dyslexia service provider.</w:t>
      </w:r>
    </w:p>
    <w:p w:rsidR="00324231" w:rsidRDefault="00324231" w:rsidP="00324231">
      <w:pPr>
        <w:pStyle w:val="NoSpacing"/>
        <w:rPr>
          <w:rFonts w:cstheme="minorHAnsi"/>
        </w:rPr>
      </w:pPr>
    </w:p>
    <w:p w:rsidR="00324231" w:rsidRPr="00513094" w:rsidRDefault="00D743C1" w:rsidP="00324231">
      <w:pPr>
        <w:pStyle w:val="NoSpacing"/>
        <w:rPr>
          <w:rFonts w:ascii="Ink Free" w:hAnsi="Ink Free" w:cstheme="minorHAnsi"/>
          <w:sz w:val="28"/>
          <w:szCs w:val="28"/>
        </w:rPr>
      </w:pPr>
      <w:r>
        <w:rPr>
          <w:rFonts w:ascii="Ink Free" w:hAnsi="Ink Free" w:cstheme="minorHAnsi"/>
          <w:sz w:val="28"/>
          <w:szCs w:val="28"/>
        </w:rPr>
        <w:t xml:space="preserve">Procedures for </w:t>
      </w:r>
      <w:r w:rsidR="00324231">
        <w:rPr>
          <w:rFonts w:ascii="Ink Free" w:hAnsi="Ink Free" w:cstheme="minorHAnsi"/>
          <w:sz w:val="28"/>
          <w:szCs w:val="28"/>
        </w:rPr>
        <w:t>Identification of Dyslexia</w:t>
      </w:r>
    </w:p>
    <w:p w:rsidR="00324231" w:rsidRDefault="00324231" w:rsidP="00324231">
      <w:pPr>
        <w:pStyle w:val="NoSpacing"/>
        <w:rPr>
          <w:rFonts w:cstheme="minorHAnsi"/>
        </w:rPr>
      </w:pPr>
      <w:r>
        <w:rPr>
          <w:rFonts w:cstheme="minorHAnsi"/>
        </w:rPr>
        <w:t>The list of questions, included within the Texas Dyslexia Handbook, must be considered when making a determination regarding Dyslexia.</w:t>
      </w:r>
    </w:p>
    <w:p w:rsidR="00324231" w:rsidRDefault="00324231" w:rsidP="00324231">
      <w:pPr>
        <w:pStyle w:val="NoSpacing"/>
        <w:numPr>
          <w:ilvl w:val="0"/>
          <w:numId w:val="17"/>
        </w:numPr>
        <w:rPr>
          <w:rFonts w:cstheme="minorHAnsi"/>
        </w:rPr>
      </w:pPr>
      <w:r>
        <w:rPr>
          <w:rFonts w:cstheme="minorHAnsi"/>
        </w:rPr>
        <w:t xml:space="preserve"> Do the data show the following characteristics of Dyslexia?</w:t>
      </w:r>
    </w:p>
    <w:p w:rsidR="00324231" w:rsidRDefault="00324231" w:rsidP="00324231">
      <w:pPr>
        <w:pStyle w:val="NoSpacing"/>
        <w:numPr>
          <w:ilvl w:val="1"/>
          <w:numId w:val="17"/>
        </w:numPr>
        <w:rPr>
          <w:rFonts w:cstheme="minorHAnsi"/>
        </w:rPr>
      </w:pPr>
      <w:r>
        <w:rPr>
          <w:rFonts w:cstheme="minorHAnsi"/>
        </w:rPr>
        <w:t>Difficulty with accurate and/or fluent word reading</w:t>
      </w:r>
    </w:p>
    <w:p w:rsidR="00324231" w:rsidRDefault="00324231" w:rsidP="00324231">
      <w:pPr>
        <w:pStyle w:val="NoSpacing"/>
        <w:numPr>
          <w:ilvl w:val="1"/>
          <w:numId w:val="17"/>
        </w:numPr>
        <w:rPr>
          <w:rFonts w:cstheme="minorHAnsi"/>
        </w:rPr>
      </w:pPr>
      <w:r>
        <w:rPr>
          <w:rFonts w:cstheme="minorHAnsi"/>
        </w:rPr>
        <w:lastRenderedPageBreak/>
        <w:t>Poor spelling skills</w:t>
      </w:r>
    </w:p>
    <w:p w:rsidR="00324231" w:rsidRDefault="00324231" w:rsidP="00324231">
      <w:pPr>
        <w:pStyle w:val="NoSpacing"/>
        <w:numPr>
          <w:ilvl w:val="1"/>
          <w:numId w:val="17"/>
        </w:numPr>
        <w:rPr>
          <w:rFonts w:cstheme="minorHAnsi"/>
        </w:rPr>
      </w:pPr>
      <w:r>
        <w:rPr>
          <w:rFonts w:cstheme="minorHAnsi"/>
        </w:rPr>
        <w:t>Poor decoding ability</w:t>
      </w:r>
    </w:p>
    <w:p w:rsidR="00324231" w:rsidRDefault="00324231" w:rsidP="00324231">
      <w:pPr>
        <w:pStyle w:val="NoSpacing"/>
        <w:numPr>
          <w:ilvl w:val="0"/>
          <w:numId w:val="17"/>
        </w:numPr>
        <w:rPr>
          <w:rFonts w:cstheme="minorHAnsi"/>
        </w:rPr>
      </w:pPr>
      <w:r>
        <w:rPr>
          <w:rFonts w:cstheme="minorHAnsi"/>
        </w:rPr>
        <w:t>Do these difficulties (typically) result from a deficit in the phonological component of language?</w:t>
      </w:r>
    </w:p>
    <w:p w:rsidR="00324231" w:rsidRDefault="00324231" w:rsidP="00324231">
      <w:pPr>
        <w:pStyle w:val="NoSpacing"/>
        <w:numPr>
          <w:ilvl w:val="0"/>
          <w:numId w:val="17"/>
        </w:numPr>
        <w:rPr>
          <w:rFonts w:cstheme="minorHAnsi"/>
        </w:rPr>
      </w:pPr>
      <w:r>
        <w:rPr>
          <w:rFonts w:cstheme="minorHAnsi"/>
        </w:rPr>
        <w:t xml:space="preserve">Are these difficulties </w:t>
      </w:r>
      <w:r>
        <w:rPr>
          <w:rFonts w:cstheme="minorHAnsi"/>
          <w:b/>
        </w:rPr>
        <w:t>unexpected</w:t>
      </w:r>
      <w:r>
        <w:rPr>
          <w:rFonts w:cstheme="minorHAnsi"/>
        </w:rPr>
        <w:t xml:space="preserve"> for the student’s age in relation to the student’s other abilities and provision of effective classroom instruction.</w:t>
      </w:r>
    </w:p>
    <w:p w:rsidR="00324231" w:rsidRPr="00324231" w:rsidRDefault="00324231" w:rsidP="00324231">
      <w:pPr>
        <w:pStyle w:val="NoSpacing"/>
        <w:ind w:left="720"/>
        <w:rPr>
          <w:rFonts w:cstheme="minorHAnsi"/>
          <w:b/>
        </w:rPr>
      </w:pPr>
      <w:r>
        <w:rPr>
          <w:rFonts w:cstheme="minorHAnsi"/>
          <w:b/>
        </w:rPr>
        <w:t>** Evaluation personnel should be mindful that average phonological scores alone do not rule out dyslexia)</w:t>
      </w:r>
    </w:p>
    <w:p w:rsidR="00324231" w:rsidRDefault="00324231" w:rsidP="004D065A">
      <w:pPr>
        <w:pStyle w:val="NoSpacing"/>
      </w:pPr>
    </w:p>
    <w:p w:rsidR="00C67777" w:rsidRDefault="00C67777" w:rsidP="004D065A">
      <w:pPr>
        <w:pStyle w:val="NoSpacing"/>
      </w:pPr>
      <w:r>
        <w:t>The presence of a disability condition alone is not sufficient to determine if the student is a student with a disability under the Individuals with Disabilities Education Act (IDEA).  Eligibility under IDEA consists of meeting both of the following requirements.</w:t>
      </w:r>
    </w:p>
    <w:p w:rsidR="00C67777" w:rsidRDefault="00C67777" w:rsidP="00C67777">
      <w:pPr>
        <w:pStyle w:val="NoSpacing"/>
        <w:numPr>
          <w:ilvl w:val="0"/>
          <w:numId w:val="18"/>
        </w:numPr>
      </w:pPr>
      <w:r>
        <w:t>Identification of the condition</w:t>
      </w:r>
    </w:p>
    <w:p w:rsidR="00C67777" w:rsidRDefault="00C67777" w:rsidP="00C67777">
      <w:pPr>
        <w:pStyle w:val="NoSpacing"/>
        <w:numPr>
          <w:ilvl w:val="0"/>
          <w:numId w:val="18"/>
        </w:numPr>
      </w:pPr>
      <w:r>
        <w:t>Corresponding need for specially designed instruction as a result of the disability.</w:t>
      </w:r>
    </w:p>
    <w:p w:rsidR="001729B2" w:rsidRDefault="001729B2" w:rsidP="009F3810">
      <w:pPr>
        <w:pStyle w:val="NoSpacing"/>
        <w:rPr>
          <w:rFonts w:cstheme="minorHAnsi"/>
        </w:rPr>
      </w:pPr>
    </w:p>
    <w:p w:rsidR="00C67777" w:rsidRPr="00513094" w:rsidRDefault="00D743C1" w:rsidP="00C67777">
      <w:pPr>
        <w:pStyle w:val="NoSpacing"/>
        <w:rPr>
          <w:rFonts w:ascii="Ink Free" w:hAnsi="Ink Free" w:cstheme="minorHAnsi"/>
          <w:sz w:val="28"/>
          <w:szCs w:val="28"/>
        </w:rPr>
      </w:pPr>
      <w:r>
        <w:rPr>
          <w:rFonts w:ascii="Ink Free" w:hAnsi="Ink Free" w:cstheme="minorHAnsi"/>
          <w:sz w:val="28"/>
          <w:szCs w:val="28"/>
        </w:rPr>
        <w:t xml:space="preserve">Procedures for </w:t>
      </w:r>
      <w:r w:rsidR="00C67777">
        <w:rPr>
          <w:rFonts w:ascii="Ink Free" w:hAnsi="Ink Free" w:cstheme="minorHAnsi"/>
          <w:sz w:val="28"/>
          <w:szCs w:val="28"/>
        </w:rPr>
        <w:t>Identification of Dysgraphia</w:t>
      </w:r>
    </w:p>
    <w:p w:rsidR="00C67777" w:rsidRDefault="00D743C1" w:rsidP="00C67777">
      <w:pPr>
        <w:pStyle w:val="NoSpacing"/>
        <w:rPr>
          <w:rFonts w:cstheme="minorHAnsi"/>
        </w:rPr>
      </w:pPr>
      <w:r>
        <w:t>If the student’s difficulties are unexpected in relation to other abilities, the ARD committee must then determine if the student has dysgraphia. The following list of questions obtained from the Texas Dyslexia Handbook must be considered when making a determination regarding dysgraphia.</w:t>
      </w:r>
    </w:p>
    <w:p w:rsidR="00D743C1" w:rsidRPr="00D743C1" w:rsidRDefault="00D743C1" w:rsidP="00D743C1">
      <w:pPr>
        <w:pStyle w:val="NoSpacing"/>
        <w:numPr>
          <w:ilvl w:val="0"/>
          <w:numId w:val="20"/>
        </w:numPr>
        <w:rPr>
          <w:rFonts w:cstheme="minorHAnsi"/>
        </w:rPr>
      </w:pPr>
      <w:r>
        <w:t xml:space="preserve">Do the data show the following characteristics and consequences of dysgraphia? </w:t>
      </w:r>
    </w:p>
    <w:p w:rsidR="00D743C1" w:rsidRPr="00D743C1" w:rsidRDefault="00D743C1" w:rsidP="00D743C1">
      <w:pPr>
        <w:pStyle w:val="NoSpacing"/>
        <w:numPr>
          <w:ilvl w:val="1"/>
          <w:numId w:val="19"/>
        </w:numPr>
        <w:rPr>
          <w:rFonts w:cstheme="minorHAnsi"/>
        </w:rPr>
      </w:pPr>
      <w:r>
        <w:t xml:space="preserve">Illegible and/or inefficient handwriting with variably shaped and poorly formed letters Difficulty with unedited written spelling </w:t>
      </w:r>
    </w:p>
    <w:p w:rsidR="00D743C1" w:rsidRPr="00D743C1" w:rsidRDefault="00D743C1" w:rsidP="00D743C1">
      <w:pPr>
        <w:pStyle w:val="NoSpacing"/>
        <w:numPr>
          <w:ilvl w:val="1"/>
          <w:numId w:val="19"/>
        </w:numPr>
        <w:rPr>
          <w:rFonts w:cstheme="minorHAnsi"/>
        </w:rPr>
      </w:pPr>
      <w:r>
        <w:t xml:space="preserve">Low volume of written output as well as problems with other aspects of written expression  </w:t>
      </w:r>
    </w:p>
    <w:p w:rsidR="00D743C1" w:rsidRPr="00D743C1" w:rsidRDefault="00D743C1" w:rsidP="00D743C1">
      <w:pPr>
        <w:pStyle w:val="NoSpacing"/>
        <w:numPr>
          <w:ilvl w:val="0"/>
          <w:numId w:val="20"/>
        </w:numPr>
        <w:rPr>
          <w:rFonts w:cstheme="minorHAnsi"/>
        </w:rPr>
      </w:pPr>
      <w:r>
        <w:t xml:space="preserve">Do these difficulties (typically) result from a deficit in graphomotor function (hand movements used for writing) and/or storing and retrieving orthographic codes (letter forms)? </w:t>
      </w:r>
    </w:p>
    <w:p w:rsidR="00D743C1" w:rsidRPr="00D743C1" w:rsidRDefault="00D743C1" w:rsidP="00D743C1">
      <w:pPr>
        <w:pStyle w:val="NoSpacing"/>
        <w:numPr>
          <w:ilvl w:val="0"/>
          <w:numId w:val="20"/>
        </w:numPr>
        <w:rPr>
          <w:rFonts w:cstheme="minorHAnsi"/>
        </w:rPr>
      </w:pPr>
      <w:r>
        <w:t>Are these difficulties unexpected for the student’s age in relation to the student’s other abilities and the provision of effective classroom instruction?</w:t>
      </w:r>
    </w:p>
    <w:p w:rsidR="00D743C1" w:rsidRDefault="00D743C1" w:rsidP="00D743C1">
      <w:pPr>
        <w:pStyle w:val="NoSpacing"/>
      </w:pPr>
    </w:p>
    <w:p w:rsidR="00D743C1" w:rsidRDefault="00D743C1" w:rsidP="00D743C1">
      <w:pPr>
        <w:pStyle w:val="NoSpacing"/>
      </w:pPr>
      <w:r>
        <w:t>The presence of a disability condition alone is not sufficient to determine if the student is a student with a disability under the Individuals with Disabilities Education Act (IDEA).  Eligibility under IDEA consists of meeting both of the following requirements.</w:t>
      </w:r>
    </w:p>
    <w:p w:rsidR="00D743C1" w:rsidRDefault="00D743C1" w:rsidP="00D743C1">
      <w:pPr>
        <w:pStyle w:val="NoSpacing"/>
        <w:numPr>
          <w:ilvl w:val="0"/>
          <w:numId w:val="21"/>
        </w:numPr>
      </w:pPr>
      <w:r>
        <w:t>Identification of the condition</w:t>
      </w:r>
    </w:p>
    <w:p w:rsidR="00D743C1" w:rsidRPr="001A6AD5" w:rsidRDefault="00D743C1" w:rsidP="00D743C1">
      <w:pPr>
        <w:pStyle w:val="NoSpacing"/>
        <w:numPr>
          <w:ilvl w:val="0"/>
          <w:numId w:val="21"/>
        </w:numPr>
        <w:rPr>
          <w:rFonts w:cstheme="minorHAnsi"/>
        </w:rPr>
      </w:pPr>
      <w:r>
        <w:t>Corresponding need for specially designed instruction as a result of the disability</w:t>
      </w:r>
    </w:p>
    <w:p w:rsidR="001A6AD5" w:rsidRDefault="001A6AD5" w:rsidP="001A6AD5">
      <w:pPr>
        <w:pStyle w:val="NoSpacing"/>
      </w:pPr>
    </w:p>
    <w:p w:rsidR="001A6AD5" w:rsidRPr="001A6AD5" w:rsidRDefault="001A6AD5" w:rsidP="001A6AD5">
      <w:pPr>
        <w:pStyle w:val="NoSpacing"/>
        <w:rPr>
          <w:rFonts w:ascii="Ink Free" w:hAnsi="Ink Free"/>
          <w:sz w:val="28"/>
          <w:szCs w:val="28"/>
        </w:rPr>
      </w:pPr>
      <w:r>
        <w:rPr>
          <w:rFonts w:ascii="Ink Free" w:hAnsi="Ink Free"/>
          <w:sz w:val="28"/>
          <w:szCs w:val="28"/>
        </w:rPr>
        <w:t>Admission, Review, and Dismissal Meeting</w:t>
      </w:r>
    </w:p>
    <w:p w:rsidR="00471BCA" w:rsidRDefault="001A6AD5" w:rsidP="001A6AD5">
      <w:pPr>
        <w:pStyle w:val="NoSpacing"/>
      </w:pPr>
      <w:r>
        <w:t>Once the Full and Individual Initial Evaluation (FIIE) has been completed, an Admission, Review, and Dismissal meeting will occur to review the evaluation and determine the next appropriate steps for the student.</w:t>
      </w:r>
      <w:r w:rsidR="00471BCA">
        <w:t xml:space="preserve">  Participants in the ARD meeting are called the ARD Committee and typically include, but is not limited to:</w:t>
      </w:r>
    </w:p>
    <w:p w:rsidR="00471BCA" w:rsidRDefault="00471BCA" w:rsidP="00471BCA">
      <w:pPr>
        <w:pStyle w:val="NoSpacing"/>
        <w:numPr>
          <w:ilvl w:val="0"/>
          <w:numId w:val="24"/>
        </w:numPr>
      </w:pPr>
      <w:r>
        <w:t>Parent/guardian</w:t>
      </w:r>
    </w:p>
    <w:p w:rsidR="00471BCA" w:rsidRDefault="00471BCA" w:rsidP="00471BCA">
      <w:pPr>
        <w:pStyle w:val="NoSpacing"/>
        <w:numPr>
          <w:ilvl w:val="0"/>
          <w:numId w:val="24"/>
        </w:numPr>
      </w:pPr>
      <w:r>
        <w:t>Campus administrator</w:t>
      </w:r>
    </w:p>
    <w:p w:rsidR="00471BCA" w:rsidRDefault="00471BCA" w:rsidP="00471BCA">
      <w:pPr>
        <w:pStyle w:val="NoSpacing"/>
        <w:numPr>
          <w:ilvl w:val="0"/>
          <w:numId w:val="24"/>
        </w:numPr>
      </w:pPr>
      <w:r>
        <w:t>General education teacher</w:t>
      </w:r>
    </w:p>
    <w:p w:rsidR="00471BCA" w:rsidRDefault="00471BCA" w:rsidP="00471BCA">
      <w:pPr>
        <w:pStyle w:val="NoSpacing"/>
        <w:numPr>
          <w:ilvl w:val="0"/>
          <w:numId w:val="24"/>
        </w:numPr>
      </w:pPr>
      <w:r>
        <w:t>Special education teacher</w:t>
      </w:r>
    </w:p>
    <w:p w:rsidR="00471BCA" w:rsidRDefault="00471BCA" w:rsidP="00471BCA">
      <w:pPr>
        <w:pStyle w:val="NoSpacing"/>
        <w:numPr>
          <w:ilvl w:val="0"/>
          <w:numId w:val="24"/>
        </w:numPr>
      </w:pPr>
      <w:r>
        <w:t>Dyslexia or Related Disorder service provider</w:t>
      </w:r>
    </w:p>
    <w:p w:rsidR="00471BCA" w:rsidRDefault="00471BCA" w:rsidP="00471BCA">
      <w:pPr>
        <w:pStyle w:val="NoSpacing"/>
        <w:numPr>
          <w:ilvl w:val="0"/>
          <w:numId w:val="24"/>
        </w:numPr>
      </w:pPr>
      <w:r>
        <w:t>Diagnostician (assessment personnel)</w:t>
      </w:r>
    </w:p>
    <w:p w:rsidR="00471BCA" w:rsidRDefault="00471BCA" w:rsidP="00471BCA">
      <w:pPr>
        <w:pStyle w:val="NoSpacing"/>
        <w:numPr>
          <w:ilvl w:val="0"/>
          <w:numId w:val="24"/>
        </w:numPr>
      </w:pPr>
      <w:r>
        <w:t>LPAC Representative (if applicable)</w:t>
      </w:r>
    </w:p>
    <w:p w:rsidR="00471BCA" w:rsidRDefault="00471BCA" w:rsidP="00471BCA">
      <w:pPr>
        <w:pStyle w:val="NoSpacing"/>
        <w:numPr>
          <w:ilvl w:val="0"/>
          <w:numId w:val="24"/>
        </w:numPr>
      </w:pPr>
      <w:r>
        <w:t>Speech Language Pathologist (if applicable)</w:t>
      </w:r>
    </w:p>
    <w:p w:rsidR="00471BCA" w:rsidRDefault="00471BCA" w:rsidP="001A6AD5">
      <w:pPr>
        <w:pStyle w:val="NoSpacing"/>
      </w:pPr>
    </w:p>
    <w:p w:rsidR="00471BCA" w:rsidRDefault="00471BCA" w:rsidP="001A6AD5">
      <w:pPr>
        <w:pStyle w:val="NoSpacing"/>
      </w:pPr>
      <w:r>
        <w:t>The ARD Committee will determine whether the student who has Dyslexia or a Related Disorder is eligible under IDEA as a student with a Specific Learning Disability.  The October 23, 2015 letter from the Office of Special Education and Rehabilitative Services states that Dyslexia, Dyscalculia, and Dysgraphia are conditions that could qualify a child as a child with a Specific Learning Disability under IDE</w:t>
      </w:r>
      <w:r w:rsidR="0092299C">
        <w:t xml:space="preserve">A. </w:t>
      </w:r>
    </w:p>
    <w:p w:rsidR="00471BCA" w:rsidRDefault="00471BCA" w:rsidP="001A6AD5">
      <w:pPr>
        <w:pStyle w:val="NoSpacing"/>
      </w:pPr>
    </w:p>
    <w:p w:rsidR="0092299C" w:rsidRDefault="0092299C" w:rsidP="001A6AD5">
      <w:pPr>
        <w:pStyle w:val="NoSpacing"/>
      </w:pPr>
      <w:r>
        <w:t>DOES NOT MEET ELIGIBILITY CRITERIA FOR DYSLEXIA OR A RELATED DISORDER</w:t>
      </w:r>
    </w:p>
    <w:p w:rsidR="001A6AD5" w:rsidRDefault="001A6AD5" w:rsidP="001A6AD5">
      <w:pPr>
        <w:pStyle w:val="NoSpacing"/>
      </w:pPr>
      <w:r>
        <w:lastRenderedPageBreak/>
        <w:t>If the student does not meet eligibility criteria for Dyslexia or a Related Disorder, the student will continue to receive grade level, evidence based core instruction (Tier 1) and any other appropriate tiered interventions provided by the campus.</w:t>
      </w:r>
    </w:p>
    <w:p w:rsidR="00471BCA" w:rsidRDefault="00471BCA" w:rsidP="001A6AD5">
      <w:pPr>
        <w:pStyle w:val="NoSpacing"/>
      </w:pPr>
    </w:p>
    <w:p w:rsidR="0092299C" w:rsidRDefault="0092299C" w:rsidP="001A6AD5">
      <w:pPr>
        <w:pStyle w:val="NoSpacing"/>
      </w:pPr>
      <w:r>
        <w:t>DETERMINED TO HAVE DYSLEXIA OR A RELATED DISORDER AND IS SECTION 504 ELIGIBLE</w:t>
      </w:r>
    </w:p>
    <w:p w:rsidR="00471BCA" w:rsidRDefault="00471BCA" w:rsidP="001A6AD5">
      <w:pPr>
        <w:pStyle w:val="NoSpacing"/>
      </w:pPr>
      <w:r>
        <w:t>If the evaluation and committee is identified with Dyslexia or a Related Disorder, but is not eligible for special education, the student may receive Dyslexia or a Related Disorder instruction and accommodations through Section 504.  A student who is found not eligible under IDEA, but who is identified with the condition of Dyslexia or a Related Disorder through the FIIE process SHOULD NOT be referred for a second evaluation under Section 504.  Instead, the Section 504 Committee will use the FIIE and develop an appropriate plan for the student without delay.  Many times, the Section 504 meeting occurs directly after the ARD meeting is concluded.</w:t>
      </w:r>
    </w:p>
    <w:p w:rsidR="0092299C" w:rsidRDefault="0092299C" w:rsidP="001A6AD5">
      <w:pPr>
        <w:pStyle w:val="NoSpacing"/>
      </w:pPr>
    </w:p>
    <w:p w:rsidR="0092299C" w:rsidRDefault="0092299C" w:rsidP="001A6AD5">
      <w:pPr>
        <w:pStyle w:val="NoSpacing"/>
      </w:pPr>
      <w:r>
        <w:t>DETERMINED TO HAVE DYSLEXIA OR A RELATED DISORDER AND IS SPECIAL EDUCATION ELIGIBLE</w:t>
      </w:r>
    </w:p>
    <w:p w:rsidR="0092299C" w:rsidRDefault="0092299C" w:rsidP="001A6AD5">
      <w:pPr>
        <w:pStyle w:val="NoSpacing"/>
      </w:pPr>
      <w:r>
        <w:t>If the evaluation and committee is identified with Dyslexia or a Related Disorder, and the ARD Committee determined that the student’s difficulties are unexpected in relation to other abilities, and the student presents with a need for specially designed instruction under IDEA, the ARD Committee will develop an Individual Education Plan (IEP).  This plan will include specific goals related to the student’s needs as well as the schedule of services and location of the Dyslexia or a Related Disorder interventions.  The committee must also consider and document whether the student is eligible for and requires accommodations related to state assessments.  These accommodations require corresponding accommodations to general classroom instruction and assessment to be implemented and documented.</w:t>
      </w:r>
    </w:p>
    <w:p w:rsidR="00B700D5" w:rsidRDefault="00B700D5" w:rsidP="001A6AD5">
      <w:pPr>
        <w:pStyle w:val="NoSpacing"/>
      </w:pPr>
    </w:p>
    <w:p w:rsidR="00B700D5" w:rsidRPr="00B700D5" w:rsidRDefault="00B700D5" w:rsidP="001A6AD5">
      <w:pPr>
        <w:pStyle w:val="NoSpacing"/>
        <w:rPr>
          <w:rFonts w:ascii="Ink Free" w:hAnsi="Ink Free"/>
          <w:b/>
          <w:sz w:val="28"/>
          <w:szCs w:val="28"/>
        </w:rPr>
      </w:pPr>
      <w:r w:rsidRPr="00B700D5">
        <w:rPr>
          <w:rFonts w:ascii="Ink Free" w:hAnsi="Ink Free"/>
          <w:b/>
          <w:sz w:val="28"/>
          <w:szCs w:val="28"/>
        </w:rPr>
        <w:t>Difference Between Section 504 Services and Special Education Services</w:t>
      </w:r>
    </w:p>
    <w:p w:rsidR="00B700D5" w:rsidRDefault="00B700D5" w:rsidP="001A6AD5">
      <w:pPr>
        <w:pStyle w:val="NoSpacing"/>
      </w:pPr>
      <w:r>
        <w:t xml:space="preserve">The Understood Team (understood.org) created the following chart to help determine the difference between Special Education (IEPs) and Section </w:t>
      </w:r>
      <w:r w:rsidRPr="00B700D5">
        <w:t>504 plans</w:t>
      </w:r>
      <w:r>
        <w:t>.  The two services are</w:t>
      </w:r>
      <w:r w:rsidRPr="00B700D5">
        <w:t xml:space="preserve"> similar in some ways but very different in others. This chart compares them side by side to help you understand the differences.</w:t>
      </w:r>
    </w:p>
    <w:tbl>
      <w:tblPr>
        <w:tblStyle w:val="TableGrid"/>
        <w:tblW w:w="0" w:type="auto"/>
        <w:tblLook w:val="04A0" w:firstRow="1" w:lastRow="0" w:firstColumn="1" w:lastColumn="0" w:noHBand="0" w:noVBand="1"/>
      </w:tblPr>
      <w:tblGrid>
        <w:gridCol w:w="1491"/>
        <w:gridCol w:w="4714"/>
        <w:gridCol w:w="4585"/>
      </w:tblGrid>
      <w:tr w:rsidR="00B700D5" w:rsidTr="00C4178E">
        <w:tc>
          <w:tcPr>
            <w:tcW w:w="1491" w:type="dxa"/>
          </w:tcPr>
          <w:p w:rsidR="00B700D5" w:rsidRDefault="00B700D5" w:rsidP="001A6AD5">
            <w:pPr>
              <w:pStyle w:val="NoSpacing"/>
            </w:pPr>
          </w:p>
        </w:tc>
        <w:tc>
          <w:tcPr>
            <w:tcW w:w="4714" w:type="dxa"/>
          </w:tcPr>
          <w:p w:rsidR="00B700D5" w:rsidRPr="004E4081" w:rsidRDefault="004E4081" w:rsidP="004E4081">
            <w:pPr>
              <w:pStyle w:val="NoSpacing"/>
              <w:jc w:val="center"/>
              <w:rPr>
                <w:rFonts w:ascii="Ink Free" w:hAnsi="Ink Free"/>
              </w:rPr>
            </w:pPr>
            <w:r>
              <w:rPr>
                <w:rFonts w:ascii="Ink Free" w:hAnsi="Ink Free"/>
              </w:rPr>
              <w:t>Special Education (IEP)</w:t>
            </w:r>
          </w:p>
        </w:tc>
        <w:tc>
          <w:tcPr>
            <w:tcW w:w="4585" w:type="dxa"/>
          </w:tcPr>
          <w:p w:rsidR="00B700D5" w:rsidRPr="004E4081" w:rsidRDefault="004E4081" w:rsidP="004E4081">
            <w:pPr>
              <w:pStyle w:val="NoSpacing"/>
              <w:jc w:val="center"/>
              <w:rPr>
                <w:rFonts w:ascii="Ink Free" w:hAnsi="Ink Free"/>
              </w:rPr>
            </w:pPr>
            <w:r>
              <w:rPr>
                <w:rFonts w:ascii="Ink Free" w:hAnsi="Ink Free"/>
              </w:rPr>
              <w:t>Section 504</w:t>
            </w:r>
          </w:p>
        </w:tc>
      </w:tr>
      <w:tr w:rsidR="00B700D5" w:rsidTr="00C4178E">
        <w:tc>
          <w:tcPr>
            <w:tcW w:w="1491" w:type="dxa"/>
          </w:tcPr>
          <w:p w:rsidR="00B700D5" w:rsidRPr="004E4081" w:rsidRDefault="004E4081" w:rsidP="001A6AD5">
            <w:pPr>
              <w:pStyle w:val="NoSpacing"/>
              <w:rPr>
                <w:rFonts w:ascii="Ink Free" w:hAnsi="Ink Free"/>
              </w:rPr>
            </w:pPr>
            <w:r>
              <w:rPr>
                <w:rFonts w:ascii="Ink Free" w:hAnsi="Ink Free"/>
              </w:rPr>
              <w:t>Basic description</w:t>
            </w:r>
          </w:p>
        </w:tc>
        <w:tc>
          <w:tcPr>
            <w:tcW w:w="4714" w:type="dxa"/>
          </w:tcPr>
          <w:p w:rsidR="00B700D5" w:rsidRDefault="004E4081" w:rsidP="001A6AD5">
            <w:pPr>
              <w:pStyle w:val="NoSpacing"/>
            </w:pPr>
            <w:r w:rsidRPr="004E4081">
              <w:t>A blueprint or plan for a child’s special education experience at school.</w:t>
            </w:r>
          </w:p>
        </w:tc>
        <w:tc>
          <w:tcPr>
            <w:tcW w:w="4585" w:type="dxa"/>
          </w:tcPr>
          <w:p w:rsidR="00B700D5" w:rsidRDefault="004E4081" w:rsidP="001A6AD5">
            <w:pPr>
              <w:pStyle w:val="NoSpacing"/>
            </w:pPr>
            <w:r w:rsidRPr="004E4081">
              <w:t>A blueprint or plan for how the school will provide support and remove barriers for a student with a disability.</w:t>
            </w:r>
          </w:p>
        </w:tc>
      </w:tr>
      <w:tr w:rsidR="00B700D5" w:rsidTr="00C4178E">
        <w:tc>
          <w:tcPr>
            <w:tcW w:w="1491" w:type="dxa"/>
          </w:tcPr>
          <w:p w:rsidR="00B700D5" w:rsidRPr="004E4081" w:rsidRDefault="004E4081" w:rsidP="001A6AD5">
            <w:pPr>
              <w:pStyle w:val="NoSpacing"/>
              <w:rPr>
                <w:rFonts w:ascii="Ink Free" w:hAnsi="Ink Free"/>
              </w:rPr>
            </w:pPr>
            <w:r>
              <w:rPr>
                <w:rFonts w:ascii="Ink Free" w:hAnsi="Ink Free"/>
              </w:rPr>
              <w:t>What is does</w:t>
            </w:r>
          </w:p>
        </w:tc>
        <w:tc>
          <w:tcPr>
            <w:tcW w:w="4714" w:type="dxa"/>
          </w:tcPr>
          <w:p w:rsidR="00B700D5" w:rsidRDefault="004E4081" w:rsidP="001A6AD5">
            <w:pPr>
              <w:pStyle w:val="NoSpacing"/>
            </w:pPr>
            <w:r w:rsidRPr="004E4081">
              <w:t>Provides individualized special education and related services to meet a child’s unique needs. These services are provided at no cost to families.</w:t>
            </w:r>
          </w:p>
        </w:tc>
        <w:tc>
          <w:tcPr>
            <w:tcW w:w="4585" w:type="dxa"/>
          </w:tcPr>
          <w:p w:rsidR="00B700D5" w:rsidRDefault="004E4081" w:rsidP="001A6AD5">
            <w:pPr>
              <w:pStyle w:val="NoSpacing"/>
            </w:pPr>
            <w:r w:rsidRPr="004E4081">
              <w:t>Provides services and changes to the learning environment to enable students to learn alongside their peers. As with an IEP, a 504 plan is provided at no cost to families.</w:t>
            </w:r>
          </w:p>
        </w:tc>
      </w:tr>
      <w:tr w:rsidR="00B700D5" w:rsidTr="00C4178E">
        <w:tc>
          <w:tcPr>
            <w:tcW w:w="1491" w:type="dxa"/>
          </w:tcPr>
          <w:p w:rsidR="00B700D5" w:rsidRPr="004E4081" w:rsidRDefault="004E4081" w:rsidP="001A6AD5">
            <w:pPr>
              <w:pStyle w:val="NoSpacing"/>
              <w:rPr>
                <w:rFonts w:ascii="Ink Free" w:hAnsi="Ink Free"/>
              </w:rPr>
            </w:pPr>
            <w:r>
              <w:rPr>
                <w:rFonts w:ascii="Ink Free" w:hAnsi="Ink Free"/>
              </w:rPr>
              <w:t>What law applies</w:t>
            </w:r>
          </w:p>
        </w:tc>
        <w:tc>
          <w:tcPr>
            <w:tcW w:w="4714" w:type="dxa"/>
          </w:tcPr>
          <w:p w:rsidR="00B700D5" w:rsidRDefault="004E4081" w:rsidP="001A6AD5">
            <w:pPr>
              <w:pStyle w:val="NoSpacing"/>
            </w:pPr>
            <w:r w:rsidRPr="004E4081">
              <w:t>The Individuals with Disabilities Education Act (IDEA): This is a federal special education law for children with disabilities.</w:t>
            </w:r>
          </w:p>
        </w:tc>
        <w:tc>
          <w:tcPr>
            <w:tcW w:w="4585" w:type="dxa"/>
          </w:tcPr>
          <w:p w:rsidR="00B700D5" w:rsidRDefault="004E4081" w:rsidP="001A6AD5">
            <w:pPr>
              <w:pStyle w:val="NoSpacing"/>
            </w:pPr>
            <w:r w:rsidRPr="004E4081">
              <w:t>Section 504 of the Rehabilitation Act of 1973: This is a federal civil rights law to stop discrimination against people with disabilities.</w:t>
            </w:r>
          </w:p>
        </w:tc>
      </w:tr>
      <w:tr w:rsidR="00B700D5" w:rsidTr="00C4178E">
        <w:tc>
          <w:tcPr>
            <w:tcW w:w="1491" w:type="dxa"/>
          </w:tcPr>
          <w:p w:rsidR="00B700D5" w:rsidRPr="004E4081" w:rsidRDefault="004E4081" w:rsidP="001A6AD5">
            <w:pPr>
              <w:pStyle w:val="NoSpacing"/>
              <w:rPr>
                <w:rFonts w:ascii="Ink Free" w:hAnsi="Ink Free"/>
              </w:rPr>
            </w:pPr>
            <w:r>
              <w:rPr>
                <w:rFonts w:ascii="Ink Free" w:hAnsi="Ink Free"/>
              </w:rPr>
              <w:t>Who is eligible</w:t>
            </w:r>
          </w:p>
        </w:tc>
        <w:tc>
          <w:tcPr>
            <w:tcW w:w="4714" w:type="dxa"/>
          </w:tcPr>
          <w:p w:rsidR="00B700D5" w:rsidRDefault="004E4081" w:rsidP="004E4081">
            <w:pPr>
              <w:pStyle w:val="NoSpacing"/>
            </w:pPr>
            <w:r>
              <w:t>To get an IEP, there are two requirements: A child has one or more of the 13 disabilities listed in IDEA. The law lists specific challenges, like learning disabilities, ADHD, autism, and others. And the disability must affect the child’s educational performance and/or ability to learn and benefit from the general education curriculum. The child must need specialized instruction to make progress in school.</w:t>
            </w:r>
          </w:p>
        </w:tc>
        <w:tc>
          <w:tcPr>
            <w:tcW w:w="4585" w:type="dxa"/>
          </w:tcPr>
          <w:p w:rsidR="00B700D5" w:rsidRDefault="004E4081" w:rsidP="001A6AD5">
            <w:pPr>
              <w:pStyle w:val="NoSpacing"/>
            </w:pPr>
            <w:r w:rsidRPr="004E4081">
              <w:t>To get a 504 plan, there are two requirements: A child has any disability. Section 504 covers a wide range of different struggles in school. And the disability must interfere with the child’s ability to learn in a general education classroom. Section 504 has a broader definition of a disability than IDEA. (It says a disability must substantially limit one or more basic life activities. This can include learning, reading, communicating, and thinking.) That’s why a child who doesn’t qualify for an IEP might still be able to get a 504 plan.</w:t>
            </w:r>
          </w:p>
        </w:tc>
      </w:tr>
      <w:tr w:rsidR="00B700D5" w:rsidTr="00C4178E">
        <w:tc>
          <w:tcPr>
            <w:tcW w:w="1491" w:type="dxa"/>
          </w:tcPr>
          <w:p w:rsidR="00B700D5" w:rsidRPr="004E4081" w:rsidRDefault="004E4081" w:rsidP="001A6AD5">
            <w:pPr>
              <w:pStyle w:val="NoSpacing"/>
              <w:rPr>
                <w:rFonts w:ascii="Ink Free" w:hAnsi="Ink Free"/>
              </w:rPr>
            </w:pPr>
            <w:r>
              <w:rPr>
                <w:rFonts w:ascii="Ink Free" w:hAnsi="Ink Free"/>
              </w:rPr>
              <w:t>Independent evaluations</w:t>
            </w:r>
          </w:p>
        </w:tc>
        <w:tc>
          <w:tcPr>
            <w:tcW w:w="4714" w:type="dxa"/>
          </w:tcPr>
          <w:p w:rsidR="00B700D5" w:rsidRDefault="004E4081" w:rsidP="001A6AD5">
            <w:pPr>
              <w:pStyle w:val="NoSpacing"/>
            </w:pPr>
            <w:r w:rsidRPr="004E4081">
              <w:t xml:space="preserve">Families can ask the school district to pay for an independent educational evaluation (IEE) by an outside expert. The district doesn’t have to agree. Families can always pay for an outside evaluation </w:t>
            </w:r>
            <w:r w:rsidRPr="004E4081">
              <w:lastRenderedPageBreak/>
              <w:t>themselves, but the district may not give it much weight.</w:t>
            </w:r>
          </w:p>
        </w:tc>
        <w:tc>
          <w:tcPr>
            <w:tcW w:w="4585" w:type="dxa"/>
          </w:tcPr>
          <w:p w:rsidR="00B700D5" w:rsidRDefault="004E4081" w:rsidP="001A6AD5">
            <w:pPr>
              <w:pStyle w:val="NoSpacing"/>
            </w:pPr>
            <w:r w:rsidRPr="004E4081">
              <w:lastRenderedPageBreak/>
              <w:t>Doesn’t allow families to ask for an IEE. As with an IEP evaluation, families can always pay for an outside evaluation themselves.</w:t>
            </w:r>
          </w:p>
        </w:tc>
      </w:tr>
      <w:tr w:rsidR="00B700D5" w:rsidTr="00C4178E">
        <w:tc>
          <w:tcPr>
            <w:tcW w:w="1491" w:type="dxa"/>
          </w:tcPr>
          <w:p w:rsidR="00B700D5" w:rsidRPr="004E4081" w:rsidRDefault="004E4081" w:rsidP="001A6AD5">
            <w:pPr>
              <w:pStyle w:val="NoSpacing"/>
              <w:rPr>
                <w:rFonts w:ascii="Ink Free" w:hAnsi="Ink Free"/>
              </w:rPr>
            </w:pPr>
            <w:r>
              <w:rPr>
                <w:rFonts w:ascii="Ink Free" w:hAnsi="Ink Free"/>
              </w:rPr>
              <w:lastRenderedPageBreak/>
              <w:t>Who creates it</w:t>
            </w:r>
          </w:p>
        </w:tc>
        <w:tc>
          <w:tcPr>
            <w:tcW w:w="4714" w:type="dxa"/>
          </w:tcPr>
          <w:p w:rsidR="004E4081" w:rsidRDefault="004E4081" w:rsidP="004E4081">
            <w:pPr>
              <w:pStyle w:val="NoSpacing"/>
            </w:pPr>
            <w:r>
              <w:t>There are strict legal requirements about who participates. With a few exceptions, the entire IEP team must be present for IEP meetings. The team must include:</w:t>
            </w:r>
          </w:p>
          <w:p w:rsidR="004E4081" w:rsidRDefault="004E4081" w:rsidP="004E4081">
            <w:pPr>
              <w:pStyle w:val="NoSpacing"/>
            </w:pPr>
            <w:r>
              <w:t>• The child’s parent or caregiver</w:t>
            </w:r>
          </w:p>
          <w:p w:rsidR="004E4081" w:rsidRDefault="004E4081" w:rsidP="004E4081">
            <w:pPr>
              <w:pStyle w:val="NoSpacing"/>
            </w:pPr>
            <w:r>
              <w:t>• At least one of the child’s general education teachers</w:t>
            </w:r>
          </w:p>
          <w:p w:rsidR="004E4081" w:rsidRDefault="004E4081" w:rsidP="004E4081">
            <w:pPr>
              <w:pStyle w:val="NoSpacing"/>
            </w:pPr>
            <w:r>
              <w:t>• At least one special education teacher</w:t>
            </w:r>
          </w:p>
          <w:p w:rsidR="004E4081" w:rsidRDefault="004E4081" w:rsidP="004E4081">
            <w:pPr>
              <w:pStyle w:val="NoSpacing"/>
            </w:pPr>
            <w:r>
              <w:t>• A specialist who can interpret evaluation results</w:t>
            </w:r>
          </w:p>
          <w:p w:rsidR="00B700D5" w:rsidRDefault="004E4081" w:rsidP="004E4081">
            <w:pPr>
              <w:pStyle w:val="NoSpacing"/>
            </w:pPr>
            <w:r>
              <w:t>• A district representative with authority over special education services</w:t>
            </w:r>
          </w:p>
        </w:tc>
        <w:tc>
          <w:tcPr>
            <w:tcW w:w="4585" w:type="dxa"/>
          </w:tcPr>
          <w:p w:rsidR="004E4081" w:rsidRDefault="004E4081" w:rsidP="004E4081">
            <w:pPr>
              <w:pStyle w:val="NoSpacing"/>
            </w:pPr>
            <w:r>
              <w:t>The rules about who’s on the 504 team are less specific than they are for an IEP. A 504 plan is created by a team of people who are familiar with the child and who understand the evaluation data and special services options. This might include:</w:t>
            </w:r>
          </w:p>
          <w:p w:rsidR="004E4081" w:rsidRDefault="004E4081" w:rsidP="004E4081">
            <w:pPr>
              <w:pStyle w:val="NoSpacing"/>
            </w:pPr>
            <w:r>
              <w:t>• The child’s parent or caregiver</w:t>
            </w:r>
          </w:p>
          <w:p w:rsidR="004E4081" w:rsidRDefault="004E4081" w:rsidP="004E4081">
            <w:pPr>
              <w:pStyle w:val="NoSpacing"/>
            </w:pPr>
            <w:r>
              <w:t>• General and special education teachers</w:t>
            </w:r>
          </w:p>
          <w:p w:rsidR="00B700D5" w:rsidRDefault="004E4081" w:rsidP="004E4081">
            <w:pPr>
              <w:pStyle w:val="NoSpacing"/>
            </w:pPr>
            <w:r>
              <w:t>• The school principal</w:t>
            </w:r>
          </w:p>
        </w:tc>
      </w:tr>
      <w:tr w:rsidR="00B700D5" w:rsidTr="00C4178E">
        <w:tc>
          <w:tcPr>
            <w:tcW w:w="1491" w:type="dxa"/>
          </w:tcPr>
          <w:p w:rsidR="00B700D5" w:rsidRPr="004E4081" w:rsidRDefault="004E4081" w:rsidP="001A6AD5">
            <w:pPr>
              <w:pStyle w:val="NoSpacing"/>
              <w:rPr>
                <w:rFonts w:ascii="Ink Free" w:hAnsi="Ink Free"/>
              </w:rPr>
            </w:pPr>
            <w:r>
              <w:rPr>
                <w:rFonts w:ascii="Ink Free" w:hAnsi="Ink Free"/>
              </w:rPr>
              <w:t>What is included</w:t>
            </w:r>
          </w:p>
        </w:tc>
        <w:tc>
          <w:tcPr>
            <w:tcW w:w="4714" w:type="dxa"/>
          </w:tcPr>
          <w:p w:rsidR="004E4081" w:rsidRDefault="004E4081" w:rsidP="004E4081">
            <w:pPr>
              <w:pStyle w:val="NoSpacing"/>
            </w:pPr>
            <w:r>
              <w:t>The IEP sets learning goals and describes the services the school will provide. It’s a written document. Here are some of the most important things the IEP must include:</w:t>
            </w:r>
          </w:p>
          <w:p w:rsidR="004E4081" w:rsidRDefault="004E4081" w:rsidP="004E4081">
            <w:pPr>
              <w:pStyle w:val="NoSpacing"/>
            </w:pPr>
            <w:r>
              <w:t>• The child’s present levels of academic and functional performance — how the child is currently doing in school</w:t>
            </w:r>
          </w:p>
          <w:p w:rsidR="004E4081" w:rsidRDefault="004E4081" w:rsidP="004E4081">
            <w:pPr>
              <w:pStyle w:val="NoSpacing"/>
            </w:pPr>
            <w:r>
              <w:t>• Annual education goals for the child and how the school will track progress</w:t>
            </w:r>
          </w:p>
          <w:p w:rsidR="004E4081" w:rsidRDefault="004E4081" w:rsidP="004E4081">
            <w:pPr>
              <w:pStyle w:val="NoSpacing"/>
            </w:pPr>
            <w:r>
              <w:t>• The services the child will get — this may include special education, related, supplementary, and extended school year services</w:t>
            </w:r>
          </w:p>
          <w:p w:rsidR="004E4081" w:rsidRDefault="004E4081" w:rsidP="004E4081">
            <w:pPr>
              <w:pStyle w:val="NoSpacing"/>
            </w:pPr>
            <w:r>
              <w:t>• The timing of services — when they start, how often they occur, and how long they last</w:t>
            </w:r>
          </w:p>
          <w:p w:rsidR="004E4081" w:rsidRDefault="004E4081" w:rsidP="004E4081">
            <w:pPr>
              <w:pStyle w:val="NoSpacing"/>
            </w:pPr>
            <w:r>
              <w:t>• Any accommodations — changes to the child’s learning environment</w:t>
            </w:r>
          </w:p>
          <w:p w:rsidR="004E4081" w:rsidRDefault="004E4081" w:rsidP="004E4081">
            <w:pPr>
              <w:pStyle w:val="NoSpacing"/>
            </w:pPr>
            <w:r>
              <w:t>• Any modifications — changes to what the child is expected to learn or know</w:t>
            </w:r>
          </w:p>
          <w:p w:rsidR="004E4081" w:rsidRDefault="004E4081" w:rsidP="004E4081">
            <w:pPr>
              <w:pStyle w:val="NoSpacing"/>
            </w:pPr>
            <w:r>
              <w:t>• How the child will participate in standardized tests</w:t>
            </w:r>
          </w:p>
          <w:p w:rsidR="00B700D5" w:rsidRDefault="004E4081" w:rsidP="004E4081">
            <w:pPr>
              <w:pStyle w:val="NoSpacing"/>
            </w:pPr>
            <w:r>
              <w:t>• How the child will be included in general education classes and school activities</w:t>
            </w:r>
          </w:p>
        </w:tc>
        <w:tc>
          <w:tcPr>
            <w:tcW w:w="4585" w:type="dxa"/>
          </w:tcPr>
          <w:p w:rsidR="004E4081" w:rsidRDefault="004E4081" w:rsidP="004E4081">
            <w:pPr>
              <w:pStyle w:val="NoSpacing"/>
            </w:pPr>
            <w:r>
              <w:t>There is no standard 504 plan. Unlike an IEP, a 504 plan doesn’t have to be a written document. A 504 plan generally includes the following:</w:t>
            </w:r>
          </w:p>
          <w:p w:rsidR="004E4081" w:rsidRDefault="004E4081" w:rsidP="004E4081">
            <w:pPr>
              <w:pStyle w:val="NoSpacing"/>
            </w:pPr>
            <w:r>
              <w:t>• Specific accommodations, supports, or services for the child</w:t>
            </w:r>
          </w:p>
          <w:p w:rsidR="004E4081" w:rsidRDefault="004E4081" w:rsidP="004E4081">
            <w:pPr>
              <w:pStyle w:val="NoSpacing"/>
            </w:pPr>
            <w:r>
              <w:t>• Names of who will provide each service</w:t>
            </w:r>
          </w:p>
          <w:p w:rsidR="00B700D5" w:rsidRDefault="004E4081" w:rsidP="004E4081">
            <w:pPr>
              <w:pStyle w:val="NoSpacing"/>
            </w:pPr>
            <w:r>
              <w:t xml:space="preserve">• Name of the person responsible </w:t>
            </w:r>
            <w:r w:rsidRPr="004E4081">
              <w:t>for ensuring the plan is implemented</w:t>
            </w:r>
          </w:p>
        </w:tc>
      </w:tr>
      <w:tr w:rsidR="00B700D5" w:rsidTr="00C4178E">
        <w:tc>
          <w:tcPr>
            <w:tcW w:w="1491" w:type="dxa"/>
          </w:tcPr>
          <w:p w:rsidR="00B700D5" w:rsidRPr="004E4081" w:rsidRDefault="004E4081" w:rsidP="001A6AD5">
            <w:pPr>
              <w:pStyle w:val="NoSpacing"/>
              <w:rPr>
                <w:rFonts w:ascii="Ink Free" w:hAnsi="Ink Free"/>
              </w:rPr>
            </w:pPr>
            <w:r>
              <w:rPr>
                <w:rFonts w:ascii="Ink Free" w:hAnsi="Ink Free"/>
              </w:rPr>
              <w:t>Notice</w:t>
            </w:r>
          </w:p>
        </w:tc>
        <w:tc>
          <w:tcPr>
            <w:tcW w:w="4714" w:type="dxa"/>
          </w:tcPr>
          <w:p w:rsidR="00B700D5" w:rsidRDefault="004E4081" w:rsidP="001A6AD5">
            <w:pPr>
              <w:pStyle w:val="NoSpacing"/>
            </w:pPr>
            <w:r w:rsidRPr="004E4081">
              <w:t>When the school wants to change a child’s services or placement, it has to tell families in writing before the change. This is called prior written notice. Notice is also required for any IEP meetings and evaluations. Families also have “stay put” rights to keep services in place while there’s a disagreement about the IEP.</w:t>
            </w:r>
          </w:p>
        </w:tc>
        <w:tc>
          <w:tcPr>
            <w:tcW w:w="4585" w:type="dxa"/>
          </w:tcPr>
          <w:p w:rsidR="00B700D5" w:rsidRDefault="004E4081" w:rsidP="001A6AD5">
            <w:pPr>
              <w:pStyle w:val="NoSpacing"/>
            </w:pPr>
            <w:r w:rsidRPr="004E4081">
              <w:t>The school must notify families about an evaluation or a “significant change” in placement. Notice doesn’t have to be in writing, but most schools do so anyway.</w:t>
            </w:r>
          </w:p>
        </w:tc>
      </w:tr>
      <w:tr w:rsidR="00B700D5" w:rsidTr="00C4178E">
        <w:tc>
          <w:tcPr>
            <w:tcW w:w="1491" w:type="dxa"/>
          </w:tcPr>
          <w:p w:rsidR="00B700D5" w:rsidRPr="004E4081" w:rsidRDefault="004E4081" w:rsidP="001A6AD5">
            <w:pPr>
              <w:pStyle w:val="NoSpacing"/>
              <w:rPr>
                <w:rFonts w:ascii="Ink Free" w:hAnsi="Ink Free"/>
              </w:rPr>
            </w:pPr>
            <w:r>
              <w:rPr>
                <w:rFonts w:ascii="Ink Free" w:hAnsi="Ink Free"/>
              </w:rPr>
              <w:t>Consent</w:t>
            </w:r>
          </w:p>
        </w:tc>
        <w:tc>
          <w:tcPr>
            <w:tcW w:w="4714" w:type="dxa"/>
          </w:tcPr>
          <w:p w:rsidR="00B700D5" w:rsidRDefault="004E4081" w:rsidP="001A6AD5">
            <w:pPr>
              <w:pStyle w:val="NoSpacing"/>
            </w:pPr>
            <w:r w:rsidRPr="004E4081">
              <w:t>A parent or caregiver must consent in writing for the school to evaluate a child. They must also consent in writing before the school can provide the services in an IEP.</w:t>
            </w:r>
          </w:p>
        </w:tc>
        <w:tc>
          <w:tcPr>
            <w:tcW w:w="4585" w:type="dxa"/>
          </w:tcPr>
          <w:p w:rsidR="00B700D5" w:rsidRDefault="004E4081" w:rsidP="001A6AD5">
            <w:pPr>
              <w:pStyle w:val="NoSpacing"/>
            </w:pPr>
            <w:r w:rsidRPr="004E4081">
              <w:t>A parent or caregiver’s consent is required for the school district to evaluate a child.</w:t>
            </w:r>
          </w:p>
        </w:tc>
      </w:tr>
      <w:tr w:rsidR="00B700D5" w:rsidTr="00C4178E">
        <w:tc>
          <w:tcPr>
            <w:tcW w:w="1491" w:type="dxa"/>
          </w:tcPr>
          <w:p w:rsidR="00B700D5" w:rsidRPr="004E4081" w:rsidRDefault="00C4178E" w:rsidP="001A6AD5">
            <w:pPr>
              <w:pStyle w:val="NoSpacing"/>
              <w:rPr>
                <w:rFonts w:ascii="Ink Free" w:hAnsi="Ink Free"/>
              </w:rPr>
            </w:pPr>
            <w:r>
              <w:rPr>
                <w:rFonts w:ascii="Ink Free" w:hAnsi="Ink Free"/>
              </w:rPr>
              <w:t xml:space="preserve">Review and </w:t>
            </w:r>
            <w:r w:rsidR="004E4081">
              <w:rPr>
                <w:rFonts w:ascii="Ink Free" w:hAnsi="Ink Free"/>
              </w:rPr>
              <w:t>revise frequency</w:t>
            </w:r>
          </w:p>
        </w:tc>
        <w:tc>
          <w:tcPr>
            <w:tcW w:w="4714" w:type="dxa"/>
          </w:tcPr>
          <w:p w:rsidR="00B700D5" w:rsidRDefault="004E4081" w:rsidP="001A6AD5">
            <w:pPr>
              <w:pStyle w:val="NoSpacing"/>
            </w:pPr>
            <w:r w:rsidRPr="004E4081">
              <w:t>The IEP team must review the IEP at least once a year. The child must be reevaluated every three years to determine whether services are still needed.</w:t>
            </w:r>
          </w:p>
        </w:tc>
        <w:tc>
          <w:tcPr>
            <w:tcW w:w="4585" w:type="dxa"/>
          </w:tcPr>
          <w:p w:rsidR="00B700D5" w:rsidRDefault="004E4081" w:rsidP="001A6AD5">
            <w:pPr>
              <w:pStyle w:val="NoSpacing"/>
            </w:pPr>
            <w:r w:rsidRPr="004E4081">
              <w:t>The rules vary by state. Generally, a 504 plan is reviewed each year and a reevaluation is done every three years or when needed.</w:t>
            </w:r>
          </w:p>
        </w:tc>
      </w:tr>
      <w:tr w:rsidR="00B700D5" w:rsidTr="00C4178E">
        <w:tc>
          <w:tcPr>
            <w:tcW w:w="1491" w:type="dxa"/>
          </w:tcPr>
          <w:p w:rsidR="00B700D5" w:rsidRPr="004E4081" w:rsidRDefault="004E4081" w:rsidP="001A6AD5">
            <w:pPr>
              <w:pStyle w:val="NoSpacing"/>
              <w:rPr>
                <w:rFonts w:ascii="Ink Free" w:hAnsi="Ink Free"/>
              </w:rPr>
            </w:pPr>
            <w:r>
              <w:rPr>
                <w:rFonts w:ascii="Ink Free" w:hAnsi="Ink Free"/>
              </w:rPr>
              <w:t>Dispute resolution</w:t>
            </w:r>
          </w:p>
        </w:tc>
        <w:tc>
          <w:tcPr>
            <w:tcW w:w="4714" w:type="dxa"/>
          </w:tcPr>
          <w:p w:rsidR="004E4081" w:rsidRDefault="004E4081" w:rsidP="004E4081">
            <w:pPr>
              <w:pStyle w:val="NoSpacing"/>
            </w:pPr>
            <w:r>
              <w:t>IDEA gives families several ways to resolve disputes (usually in this order):</w:t>
            </w:r>
          </w:p>
          <w:p w:rsidR="004E4081" w:rsidRDefault="004E4081" w:rsidP="004E4081">
            <w:pPr>
              <w:pStyle w:val="NoSpacing"/>
            </w:pPr>
            <w:r>
              <w:lastRenderedPageBreak/>
              <w:t>• Mediation</w:t>
            </w:r>
          </w:p>
          <w:p w:rsidR="004E4081" w:rsidRDefault="004E4081" w:rsidP="004E4081">
            <w:pPr>
              <w:pStyle w:val="NoSpacing"/>
            </w:pPr>
            <w:r>
              <w:t>• Due process complaint</w:t>
            </w:r>
          </w:p>
          <w:p w:rsidR="004E4081" w:rsidRDefault="004E4081" w:rsidP="004E4081">
            <w:pPr>
              <w:pStyle w:val="NoSpacing"/>
            </w:pPr>
            <w:r>
              <w:t>• Resolution session</w:t>
            </w:r>
          </w:p>
          <w:p w:rsidR="004E4081" w:rsidRDefault="004E4081" w:rsidP="004E4081">
            <w:pPr>
              <w:pStyle w:val="NoSpacing"/>
            </w:pPr>
            <w:r>
              <w:t>• Civil lawsuit</w:t>
            </w:r>
          </w:p>
          <w:p w:rsidR="004E4081" w:rsidRDefault="004E4081" w:rsidP="004E4081">
            <w:pPr>
              <w:pStyle w:val="NoSpacing"/>
            </w:pPr>
            <w:r>
              <w:t>• State complaint</w:t>
            </w:r>
          </w:p>
          <w:p w:rsidR="00B700D5" w:rsidRDefault="004E4081" w:rsidP="004E4081">
            <w:pPr>
              <w:pStyle w:val="NoSpacing"/>
            </w:pPr>
            <w:r>
              <w:t>• Lawsuit</w:t>
            </w:r>
          </w:p>
        </w:tc>
        <w:tc>
          <w:tcPr>
            <w:tcW w:w="4585" w:type="dxa"/>
          </w:tcPr>
          <w:p w:rsidR="00C4178E" w:rsidRDefault="00C4178E" w:rsidP="00C4178E">
            <w:pPr>
              <w:pStyle w:val="NoSpacing"/>
            </w:pPr>
            <w:r>
              <w:lastRenderedPageBreak/>
              <w:t>Section 504 gives families several options for resolving disagreements with the school:</w:t>
            </w:r>
          </w:p>
          <w:p w:rsidR="00C4178E" w:rsidRDefault="00C4178E" w:rsidP="00C4178E">
            <w:pPr>
              <w:pStyle w:val="NoSpacing"/>
            </w:pPr>
            <w:r>
              <w:lastRenderedPageBreak/>
              <w:t>• Mediation</w:t>
            </w:r>
          </w:p>
          <w:p w:rsidR="00C4178E" w:rsidRDefault="00C4178E" w:rsidP="00C4178E">
            <w:pPr>
              <w:pStyle w:val="NoSpacing"/>
            </w:pPr>
            <w:r>
              <w:t>• Alternative dispute resolution</w:t>
            </w:r>
          </w:p>
          <w:p w:rsidR="00C4178E" w:rsidRDefault="00C4178E" w:rsidP="00C4178E">
            <w:pPr>
              <w:pStyle w:val="NoSpacing"/>
            </w:pPr>
            <w:r>
              <w:t>• Impartial hearing</w:t>
            </w:r>
          </w:p>
          <w:p w:rsidR="00C4178E" w:rsidRDefault="00C4178E" w:rsidP="00C4178E">
            <w:pPr>
              <w:pStyle w:val="NoSpacing"/>
            </w:pPr>
            <w:r>
              <w:t>• Complaint to the Office for Civil Rights (OCR)</w:t>
            </w:r>
          </w:p>
          <w:p w:rsidR="00B700D5" w:rsidRDefault="00C4178E" w:rsidP="00C4178E">
            <w:pPr>
              <w:pStyle w:val="NoSpacing"/>
            </w:pPr>
            <w:r>
              <w:t>• Lawsuit</w:t>
            </w:r>
          </w:p>
        </w:tc>
      </w:tr>
      <w:tr w:rsidR="00B700D5" w:rsidTr="00C4178E">
        <w:tc>
          <w:tcPr>
            <w:tcW w:w="1491" w:type="dxa"/>
          </w:tcPr>
          <w:p w:rsidR="00B700D5" w:rsidRPr="004E4081" w:rsidRDefault="004E4081" w:rsidP="001A6AD5">
            <w:pPr>
              <w:pStyle w:val="NoSpacing"/>
              <w:rPr>
                <w:rFonts w:ascii="Ink Free" w:hAnsi="Ink Free"/>
              </w:rPr>
            </w:pPr>
            <w:r>
              <w:rPr>
                <w:rFonts w:ascii="Ink Free" w:hAnsi="Ink Free"/>
              </w:rPr>
              <w:lastRenderedPageBreak/>
              <w:t>Funding/costs</w:t>
            </w:r>
          </w:p>
        </w:tc>
        <w:tc>
          <w:tcPr>
            <w:tcW w:w="4714" w:type="dxa"/>
          </w:tcPr>
          <w:p w:rsidR="00B700D5" w:rsidRDefault="00C4178E" w:rsidP="001A6AD5">
            <w:pPr>
              <w:pStyle w:val="NoSpacing"/>
            </w:pPr>
            <w:r w:rsidRPr="00C4178E">
              <w:t>Students receive these services at no charge. States receive additional funding for students with IEPs.</w:t>
            </w:r>
          </w:p>
        </w:tc>
        <w:tc>
          <w:tcPr>
            <w:tcW w:w="4585" w:type="dxa"/>
          </w:tcPr>
          <w:p w:rsidR="00B700D5" w:rsidRDefault="00C4178E" w:rsidP="001A6AD5">
            <w:pPr>
              <w:pStyle w:val="NoSpacing"/>
            </w:pPr>
            <w:r w:rsidRPr="00C4178E">
              <w:t>Students receive these services at no charge. States do not receive extra funding for students with 504 plans. But the federal government can take funding away from programs (including schools) that don’t meet their legal duty to serve kids with disabilities. IDEA funds can’t be used to serve students with 504 plans.</w:t>
            </w:r>
          </w:p>
        </w:tc>
      </w:tr>
    </w:tbl>
    <w:p w:rsidR="00B700D5" w:rsidRDefault="00B700D5" w:rsidP="001A6AD5">
      <w:pPr>
        <w:pStyle w:val="NoSpacing"/>
      </w:pPr>
    </w:p>
    <w:p w:rsidR="000F4092" w:rsidRPr="000F4092" w:rsidRDefault="000F4092" w:rsidP="001A6AD5">
      <w:pPr>
        <w:pStyle w:val="NoSpacing"/>
        <w:rPr>
          <w:rFonts w:ascii="Ink Free" w:hAnsi="Ink Free"/>
          <w:b/>
          <w:sz w:val="28"/>
          <w:szCs w:val="28"/>
        </w:rPr>
      </w:pPr>
      <w:r>
        <w:rPr>
          <w:rFonts w:ascii="Ink Free" w:hAnsi="Ink Free"/>
          <w:b/>
          <w:sz w:val="28"/>
          <w:szCs w:val="28"/>
        </w:rPr>
        <w:t>Services to be Provided</w:t>
      </w:r>
    </w:p>
    <w:p w:rsidR="000F4092" w:rsidRDefault="00343672" w:rsidP="001A6AD5">
      <w:pPr>
        <w:pStyle w:val="NoSpacing"/>
        <w:rPr>
          <w:rFonts w:cstheme="minorHAnsi"/>
        </w:rPr>
      </w:pPr>
      <w:r>
        <w:rPr>
          <w:rFonts w:cstheme="minorHAnsi"/>
        </w:rPr>
        <w:t>SPECO</w:t>
      </w:r>
      <w:r w:rsidR="000F4092">
        <w:rPr>
          <w:rFonts w:cstheme="minorHAnsi"/>
        </w:rPr>
        <w:t xml:space="preserve"> provides Dyslexia or a Related Disorder services to address the state required components for instruction in the following areas:</w:t>
      </w:r>
    </w:p>
    <w:tbl>
      <w:tblPr>
        <w:tblStyle w:val="TableGrid"/>
        <w:tblW w:w="0" w:type="auto"/>
        <w:tblLook w:val="04A0" w:firstRow="1" w:lastRow="0" w:firstColumn="1" w:lastColumn="0" w:noHBand="0" w:noVBand="1"/>
      </w:tblPr>
      <w:tblGrid>
        <w:gridCol w:w="5395"/>
        <w:gridCol w:w="5395"/>
      </w:tblGrid>
      <w:tr w:rsidR="000F4092" w:rsidTr="00E23507">
        <w:tc>
          <w:tcPr>
            <w:tcW w:w="10790" w:type="dxa"/>
            <w:gridSpan w:val="2"/>
          </w:tcPr>
          <w:p w:rsidR="000F4092" w:rsidRPr="000F4092" w:rsidRDefault="000F4092" w:rsidP="000F4092">
            <w:pPr>
              <w:pStyle w:val="NoSpacing"/>
              <w:jc w:val="center"/>
              <w:rPr>
                <w:rFonts w:ascii="Ink Free" w:hAnsi="Ink Free" w:cstheme="minorHAnsi"/>
              </w:rPr>
            </w:pPr>
            <w:r>
              <w:rPr>
                <w:rFonts w:ascii="Ink Free" w:hAnsi="Ink Free" w:cstheme="minorHAnsi"/>
              </w:rPr>
              <w:t>Instruction for Dyslexia or a Related Disorder</w:t>
            </w:r>
          </w:p>
        </w:tc>
      </w:tr>
      <w:tr w:rsidR="0042167A" w:rsidTr="00E23507">
        <w:tc>
          <w:tcPr>
            <w:tcW w:w="10790" w:type="dxa"/>
            <w:gridSpan w:val="2"/>
          </w:tcPr>
          <w:p w:rsidR="0042167A" w:rsidRPr="0042167A" w:rsidRDefault="0042167A" w:rsidP="0042167A">
            <w:pPr>
              <w:pStyle w:val="NoSpacing"/>
              <w:jc w:val="center"/>
              <w:rPr>
                <w:rFonts w:cstheme="minorHAnsi"/>
              </w:rPr>
            </w:pPr>
            <w:r>
              <w:rPr>
                <w:rFonts w:cstheme="minorHAnsi"/>
              </w:rPr>
              <w:t>Dyslexia or a Related Disorder instruction incorporates explicit, systematic teac</w:t>
            </w:r>
            <w:r w:rsidR="00645443">
              <w:rPr>
                <w:rFonts w:cstheme="minorHAnsi"/>
              </w:rPr>
              <w:t>hing in a multisensory approach that is cumulative and systematic, and teaches to automaticity.</w:t>
            </w:r>
          </w:p>
        </w:tc>
      </w:tr>
      <w:tr w:rsidR="000F4092" w:rsidTr="000F4092">
        <w:tc>
          <w:tcPr>
            <w:tcW w:w="5395" w:type="dxa"/>
          </w:tcPr>
          <w:p w:rsidR="000F4092" w:rsidRPr="000F4092" w:rsidRDefault="000F4092" w:rsidP="000F4092">
            <w:pPr>
              <w:pStyle w:val="NoSpacing"/>
              <w:jc w:val="center"/>
              <w:rPr>
                <w:rFonts w:ascii="Ink Free" w:hAnsi="Ink Free" w:cstheme="minorHAnsi"/>
                <w:b/>
              </w:rPr>
            </w:pPr>
            <w:r w:rsidRPr="000F4092">
              <w:rPr>
                <w:rFonts w:ascii="Ink Free" w:hAnsi="Ink Free" w:cstheme="minorHAnsi"/>
                <w:b/>
              </w:rPr>
              <w:t>Dyslexia</w:t>
            </w:r>
          </w:p>
        </w:tc>
        <w:tc>
          <w:tcPr>
            <w:tcW w:w="5395" w:type="dxa"/>
          </w:tcPr>
          <w:p w:rsidR="000F4092" w:rsidRPr="000F4092" w:rsidRDefault="000F4092" w:rsidP="000F4092">
            <w:pPr>
              <w:pStyle w:val="NoSpacing"/>
              <w:jc w:val="center"/>
              <w:rPr>
                <w:rFonts w:ascii="Ink Free" w:hAnsi="Ink Free" w:cstheme="minorHAnsi"/>
                <w:b/>
              </w:rPr>
            </w:pPr>
            <w:r w:rsidRPr="000F4092">
              <w:rPr>
                <w:rFonts w:ascii="Ink Free" w:hAnsi="Ink Free" w:cstheme="minorHAnsi"/>
                <w:b/>
              </w:rPr>
              <w:t>Dysgraphia</w:t>
            </w:r>
          </w:p>
        </w:tc>
      </w:tr>
      <w:tr w:rsidR="000F4092" w:rsidTr="000F4092">
        <w:tc>
          <w:tcPr>
            <w:tcW w:w="5395" w:type="dxa"/>
          </w:tcPr>
          <w:p w:rsidR="000F4092" w:rsidRDefault="000F4092" w:rsidP="000F4092">
            <w:pPr>
              <w:pStyle w:val="NoSpacing"/>
              <w:numPr>
                <w:ilvl w:val="0"/>
                <w:numId w:val="26"/>
              </w:numPr>
              <w:rPr>
                <w:rFonts w:cstheme="minorHAnsi"/>
              </w:rPr>
            </w:pPr>
            <w:r w:rsidRPr="000F4092">
              <w:rPr>
                <w:rFonts w:ascii="Ink Free" w:hAnsi="Ink Free" w:cstheme="minorHAnsi"/>
              </w:rPr>
              <w:t>Phonemic Awareness</w:t>
            </w:r>
            <w:r>
              <w:rPr>
                <w:rFonts w:cstheme="minorHAnsi"/>
              </w:rPr>
              <w:t>—enables the student to detect, segment, blend, and manipulate sounds in spoken language.  It is the insight that spoken words can be conceived as a sequence of sounds.</w:t>
            </w:r>
          </w:p>
          <w:p w:rsidR="000F4092" w:rsidRPr="000F4092" w:rsidRDefault="000F4092" w:rsidP="000F4092">
            <w:pPr>
              <w:pStyle w:val="NoSpacing"/>
              <w:numPr>
                <w:ilvl w:val="0"/>
                <w:numId w:val="26"/>
              </w:numPr>
              <w:rPr>
                <w:rFonts w:cstheme="minorHAnsi"/>
              </w:rPr>
            </w:pPr>
            <w:r w:rsidRPr="000F4092">
              <w:rPr>
                <w:rFonts w:ascii="Ink Free" w:hAnsi="Ink Free" w:cstheme="minorHAnsi"/>
              </w:rPr>
              <w:t>Graphophonemic Knowledge (Phonics)</w:t>
            </w:r>
            <w:r>
              <w:rPr>
                <w:rFonts w:cstheme="minorHAnsi"/>
              </w:rPr>
              <w:t>—takes advantage of the letter-sound</w:t>
            </w:r>
            <w:r>
              <w:t xml:space="preserve"> plan in which words that carry meaning are made of sounds, and sounds are written with letters in the right order. Students with this understanding can blend sounds associated with letters into words and can separate words into component sounds for spelling and writing.</w:t>
            </w:r>
          </w:p>
          <w:p w:rsidR="000F4092" w:rsidRPr="000F4092" w:rsidRDefault="000F4092" w:rsidP="000F4092">
            <w:pPr>
              <w:pStyle w:val="NoSpacing"/>
              <w:numPr>
                <w:ilvl w:val="0"/>
                <w:numId w:val="26"/>
              </w:numPr>
              <w:rPr>
                <w:rFonts w:cstheme="minorHAnsi"/>
              </w:rPr>
            </w:pPr>
            <w:r w:rsidRPr="000F4092">
              <w:rPr>
                <w:rFonts w:ascii="Ink Free" w:hAnsi="Ink Free"/>
              </w:rPr>
              <w:t>Language Structure</w:t>
            </w:r>
            <w:r>
              <w:t>—instruction that encompasses morphology (the study of meaningful units of language such as prefixes, suffixes, and roots), semantics (ways that language conveys meaning), syntax (sentence structure), and pragmatics (how to use language in a particular context.</w:t>
            </w:r>
          </w:p>
          <w:p w:rsidR="000F4092" w:rsidRDefault="000F4092" w:rsidP="000F4092">
            <w:pPr>
              <w:pStyle w:val="NoSpacing"/>
              <w:numPr>
                <w:ilvl w:val="0"/>
                <w:numId w:val="26"/>
              </w:numPr>
              <w:rPr>
                <w:rFonts w:cstheme="minorHAnsi"/>
              </w:rPr>
            </w:pPr>
            <w:r w:rsidRPr="0042167A">
              <w:rPr>
                <w:rFonts w:ascii="Ink Free" w:hAnsi="Ink Free" w:cstheme="minorHAnsi"/>
              </w:rPr>
              <w:t>Linguistics</w:t>
            </w:r>
            <w:r>
              <w:rPr>
                <w:rFonts w:cstheme="minorHAnsi"/>
              </w:rPr>
              <w:t xml:space="preserve">—instruction directed toward proficiency and fluency with patterns of language so that </w:t>
            </w:r>
            <w:r w:rsidR="0042167A">
              <w:rPr>
                <w:rFonts w:cstheme="minorHAnsi"/>
              </w:rPr>
              <w:t>words and sentences are carriers of meaning.</w:t>
            </w:r>
          </w:p>
          <w:p w:rsidR="0042167A" w:rsidRDefault="0042167A" w:rsidP="000F4092">
            <w:pPr>
              <w:pStyle w:val="NoSpacing"/>
              <w:numPr>
                <w:ilvl w:val="0"/>
                <w:numId w:val="26"/>
              </w:numPr>
              <w:rPr>
                <w:rFonts w:cstheme="minorHAnsi"/>
              </w:rPr>
            </w:pPr>
            <w:r w:rsidRPr="0042167A">
              <w:rPr>
                <w:rFonts w:ascii="Ink Free" w:hAnsi="Ink Free" w:cstheme="minorHAnsi"/>
              </w:rPr>
              <w:t>Strategy-Oriented</w:t>
            </w:r>
            <w:r>
              <w:rPr>
                <w:rFonts w:cstheme="minorHAnsi"/>
              </w:rPr>
              <w:t>—instruction that enables students to use strategies for decoding (reading), encoding (spelling), word recognition, fluency, and comprehension that students need to become independent readers.</w:t>
            </w:r>
          </w:p>
        </w:tc>
        <w:tc>
          <w:tcPr>
            <w:tcW w:w="5395" w:type="dxa"/>
          </w:tcPr>
          <w:p w:rsidR="00645443" w:rsidRPr="00645443" w:rsidRDefault="00645443" w:rsidP="00645443">
            <w:pPr>
              <w:pStyle w:val="NoSpacing"/>
              <w:numPr>
                <w:ilvl w:val="0"/>
                <w:numId w:val="26"/>
              </w:numPr>
              <w:rPr>
                <w:rFonts w:ascii="Ink Free" w:hAnsi="Ink Free" w:cstheme="minorHAnsi"/>
              </w:rPr>
            </w:pPr>
            <w:r>
              <w:rPr>
                <w:rFonts w:ascii="Ink Free" w:hAnsi="Ink Free" w:cstheme="minorHAnsi"/>
              </w:rPr>
              <w:t>Handwriting</w:t>
            </w:r>
          </w:p>
          <w:p w:rsidR="000F4092" w:rsidRDefault="00645443" w:rsidP="00645443">
            <w:pPr>
              <w:pStyle w:val="NoSpacing"/>
              <w:numPr>
                <w:ilvl w:val="1"/>
                <w:numId w:val="26"/>
              </w:numPr>
              <w:rPr>
                <w:rFonts w:cstheme="minorHAnsi"/>
              </w:rPr>
            </w:pPr>
            <w:r>
              <w:rPr>
                <w:rFonts w:cstheme="minorHAnsi"/>
              </w:rPr>
              <w:t>Language by hand—letter production</w:t>
            </w:r>
          </w:p>
          <w:p w:rsidR="00645443" w:rsidRDefault="00645443" w:rsidP="00645443">
            <w:pPr>
              <w:pStyle w:val="NoSpacing"/>
              <w:numPr>
                <w:ilvl w:val="1"/>
                <w:numId w:val="26"/>
              </w:numPr>
              <w:rPr>
                <w:rFonts w:cstheme="minorHAnsi"/>
              </w:rPr>
            </w:pPr>
            <w:r>
              <w:rPr>
                <w:rFonts w:cstheme="minorHAnsi"/>
              </w:rPr>
              <w:t>Language by ear—listening to letter names when writing dictated letters</w:t>
            </w:r>
          </w:p>
          <w:p w:rsidR="00645443" w:rsidRDefault="00645443" w:rsidP="00645443">
            <w:pPr>
              <w:pStyle w:val="NoSpacing"/>
              <w:numPr>
                <w:ilvl w:val="1"/>
                <w:numId w:val="26"/>
              </w:numPr>
              <w:rPr>
                <w:rFonts w:cstheme="minorHAnsi"/>
              </w:rPr>
            </w:pPr>
            <w:r>
              <w:rPr>
                <w:rFonts w:cstheme="minorHAnsi"/>
              </w:rPr>
              <w:t>Language by mouth—saying letter names</w:t>
            </w:r>
          </w:p>
          <w:p w:rsidR="00645443" w:rsidRDefault="00645443" w:rsidP="00645443">
            <w:pPr>
              <w:pStyle w:val="NoSpacing"/>
              <w:numPr>
                <w:ilvl w:val="1"/>
                <w:numId w:val="26"/>
              </w:numPr>
              <w:rPr>
                <w:rFonts w:cstheme="minorHAnsi"/>
              </w:rPr>
            </w:pPr>
            <w:r>
              <w:rPr>
                <w:rFonts w:cstheme="minorHAnsi"/>
              </w:rPr>
              <w:t>Language by eye—viewing the letters to be copied or reviewing for accuracy the letters that are produced from memory</w:t>
            </w:r>
          </w:p>
          <w:p w:rsidR="00645443" w:rsidRDefault="00645443" w:rsidP="00645443">
            <w:pPr>
              <w:pStyle w:val="NoSpacing"/>
              <w:ind w:left="360"/>
              <w:rPr>
                <w:rFonts w:cstheme="minorHAnsi"/>
              </w:rPr>
            </w:pPr>
            <w:r>
              <w:rPr>
                <w:rFonts w:cstheme="minorHAnsi"/>
              </w:rPr>
              <w:t xml:space="preserve">       (Berninger &amp; Wolf, 2016)</w:t>
            </w:r>
          </w:p>
          <w:p w:rsidR="00645443" w:rsidRDefault="00645443" w:rsidP="00645443">
            <w:pPr>
              <w:pStyle w:val="NoSpacing"/>
              <w:numPr>
                <w:ilvl w:val="0"/>
                <w:numId w:val="28"/>
              </w:numPr>
              <w:rPr>
                <w:rFonts w:cstheme="minorHAnsi"/>
              </w:rPr>
            </w:pPr>
            <w:r w:rsidRPr="00645443">
              <w:rPr>
                <w:rFonts w:ascii="Ink Free" w:hAnsi="Ink Free" w:cstheme="minorHAnsi"/>
              </w:rPr>
              <w:t>Spelling</w:t>
            </w:r>
            <w:r>
              <w:rPr>
                <w:rFonts w:cstheme="minorHAnsi"/>
              </w:rPr>
              <w:t>—complex process of translating a phoneme (spoken sound) to the corresponding grapheme (orthographic representation) in order to generate written text to express and idea.</w:t>
            </w:r>
          </w:p>
          <w:p w:rsidR="00645443" w:rsidRDefault="00645443" w:rsidP="00645443">
            <w:pPr>
              <w:pStyle w:val="NoSpacing"/>
              <w:numPr>
                <w:ilvl w:val="0"/>
                <w:numId w:val="28"/>
              </w:numPr>
              <w:rPr>
                <w:rFonts w:cstheme="minorHAnsi"/>
              </w:rPr>
            </w:pPr>
            <w:r w:rsidRPr="00645443">
              <w:rPr>
                <w:rFonts w:ascii="Ink Free" w:hAnsi="Ink Free" w:cstheme="minorHAnsi"/>
              </w:rPr>
              <w:t>Writing</w:t>
            </w:r>
            <w:r>
              <w:rPr>
                <w:rFonts w:cstheme="minorHAnsi"/>
              </w:rPr>
              <w:t>—instruction of explicit strategies for composing, including planning, generating, reviewing/evaluating, and revising different genre including narrative, informational, compare and contrast, and persuasive compositions</w:t>
            </w:r>
          </w:p>
          <w:p w:rsidR="00645443" w:rsidRDefault="00645443" w:rsidP="00645443">
            <w:pPr>
              <w:pStyle w:val="NoSpacing"/>
              <w:ind w:left="720"/>
              <w:rPr>
                <w:rFonts w:cstheme="minorHAnsi"/>
              </w:rPr>
            </w:pPr>
            <w:r>
              <w:rPr>
                <w:rFonts w:cstheme="minorHAnsi"/>
              </w:rPr>
              <w:t>(IDA, 2012)</w:t>
            </w:r>
          </w:p>
        </w:tc>
      </w:tr>
    </w:tbl>
    <w:p w:rsidR="00645443" w:rsidRDefault="00645443" w:rsidP="001A6AD5">
      <w:pPr>
        <w:pStyle w:val="NoSpacing"/>
        <w:rPr>
          <w:rFonts w:cstheme="minorHAnsi"/>
        </w:rPr>
      </w:pPr>
    </w:p>
    <w:p w:rsidR="000F4092" w:rsidRDefault="00645443" w:rsidP="001A6AD5">
      <w:pPr>
        <w:pStyle w:val="NoSpacing"/>
        <w:rPr>
          <w:rFonts w:cstheme="minorHAnsi"/>
        </w:rPr>
      </w:pPr>
      <w:r>
        <w:rPr>
          <w:rFonts w:cstheme="minorHAnsi"/>
        </w:rPr>
        <w:lastRenderedPageBreak/>
        <w:t>The determination of specific service time, service provider, and location of services is individually determined by the ARD Committee.  Many factors are considered when making the determination that are child-specific.  A blanket set of service time should not be used for all students.</w:t>
      </w:r>
    </w:p>
    <w:p w:rsidR="00212BA7" w:rsidRDefault="00212BA7" w:rsidP="001A6AD5">
      <w:pPr>
        <w:pStyle w:val="NoSpacing"/>
        <w:rPr>
          <w:rFonts w:cstheme="minorHAnsi"/>
        </w:rPr>
      </w:pPr>
    </w:p>
    <w:p w:rsidR="00212BA7" w:rsidRPr="000F4092" w:rsidRDefault="00212BA7" w:rsidP="00212BA7">
      <w:pPr>
        <w:pStyle w:val="NoSpacing"/>
        <w:rPr>
          <w:rFonts w:ascii="Ink Free" w:hAnsi="Ink Free"/>
          <w:b/>
          <w:sz w:val="28"/>
          <w:szCs w:val="28"/>
        </w:rPr>
      </w:pPr>
      <w:r>
        <w:rPr>
          <w:rFonts w:ascii="Ink Free" w:hAnsi="Ink Free"/>
          <w:b/>
          <w:sz w:val="28"/>
          <w:szCs w:val="28"/>
        </w:rPr>
        <w:t>Accommodations</w:t>
      </w:r>
    </w:p>
    <w:p w:rsidR="00212BA7" w:rsidRDefault="00212BA7" w:rsidP="00212BA7">
      <w:pPr>
        <w:pStyle w:val="NoSpacing"/>
        <w:rPr>
          <w:rFonts w:cstheme="minorHAnsi"/>
        </w:rPr>
      </w:pPr>
      <w:r>
        <w:rPr>
          <w:rFonts w:cstheme="minorHAnsi"/>
        </w:rPr>
        <w:t>Accommodations are changes to materials, actions, or techniques, including the use of technology, that enables students with disabilities to participate meaningfully in grade-level or course instruction.  The use of accommodations occurs primarily during classroom instruction as teachers use various instructional strategies to meet the needs of each student.  Decisions about which accommodations to use are very individualized and should be made for each student ARD or Section 504 Committee, as appropriate.  Students can, and should, play a significant role in choosing and using accommodations.  The following are accommodations that CAN be provided.</w:t>
      </w:r>
    </w:p>
    <w:tbl>
      <w:tblPr>
        <w:tblStyle w:val="TableGrid"/>
        <w:tblW w:w="0" w:type="auto"/>
        <w:tblLook w:val="04A0" w:firstRow="1" w:lastRow="0" w:firstColumn="1" w:lastColumn="0" w:noHBand="0" w:noVBand="1"/>
      </w:tblPr>
      <w:tblGrid>
        <w:gridCol w:w="5395"/>
        <w:gridCol w:w="5395"/>
      </w:tblGrid>
      <w:tr w:rsidR="00212BA7" w:rsidTr="00212BA7">
        <w:tc>
          <w:tcPr>
            <w:tcW w:w="5395" w:type="dxa"/>
          </w:tcPr>
          <w:p w:rsidR="00212BA7" w:rsidRPr="00212BA7" w:rsidRDefault="00212BA7" w:rsidP="00212BA7">
            <w:pPr>
              <w:pStyle w:val="NoSpacing"/>
              <w:jc w:val="center"/>
              <w:rPr>
                <w:rFonts w:ascii="Ink Free" w:hAnsi="Ink Free" w:cstheme="minorHAnsi"/>
              </w:rPr>
            </w:pPr>
            <w:r>
              <w:rPr>
                <w:rFonts w:ascii="Ink Free" w:hAnsi="Ink Free" w:cstheme="minorHAnsi"/>
              </w:rPr>
              <w:t>Dyslexia</w:t>
            </w:r>
          </w:p>
        </w:tc>
        <w:tc>
          <w:tcPr>
            <w:tcW w:w="5395" w:type="dxa"/>
          </w:tcPr>
          <w:p w:rsidR="00212BA7" w:rsidRPr="00212BA7" w:rsidRDefault="00212BA7" w:rsidP="00212BA7">
            <w:pPr>
              <w:pStyle w:val="NoSpacing"/>
              <w:jc w:val="center"/>
              <w:rPr>
                <w:rFonts w:ascii="Ink Free" w:hAnsi="Ink Free" w:cstheme="minorHAnsi"/>
              </w:rPr>
            </w:pPr>
            <w:r>
              <w:rPr>
                <w:rFonts w:ascii="Ink Free" w:hAnsi="Ink Free" w:cstheme="minorHAnsi"/>
              </w:rPr>
              <w:t>Dysgraphia</w:t>
            </w:r>
          </w:p>
        </w:tc>
      </w:tr>
      <w:tr w:rsidR="00212BA7" w:rsidTr="00212BA7">
        <w:tc>
          <w:tcPr>
            <w:tcW w:w="5395" w:type="dxa"/>
          </w:tcPr>
          <w:p w:rsidR="00212BA7" w:rsidRDefault="004C03AF" w:rsidP="004C03AF">
            <w:pPr>
              <w:pStyle w:val="NoSpacing"/>
              <w:numPr>
                <w:ilvl w:val="0"/>
                <w:numId w:val="30"/>
              </w:numPr>
              <w:rPr>
                <w:rFonts w:cstheme="minorHAnsi"/>
              </w:rPr>
            </w:pPr>
            <w:r>
              <w:rPr>
                <w:rFonts w:cstheme="minorHAnsi"/>
              </w:rPr>
              <w:t>Copies of notes (e.g., teacher or peer provided)</w:t>
            </w:r>
          </w:p>
          <w:p w:rsidR="004C03AF" w:rsidRDefault="004C03AF" w:rsidP="004C03AF">
            <w:pPr>
              <w:pStyle w:val="NoSpacing"/>
              <w:numPr>
                <w:ilvl w:val="0"/>
                <w:numId w:val="30"/>
              </w:numPr>
              <w:rPr>
                <w:rFonts w:cstheme="minorHAnsi"/>
              </w:rPr>
            </w:pPr>
            <w:r>
              <w:rPr>
                <w:rFonts w:cstheme="minorHAnsi"/>
              </w:rPr>
              <w:t>Note taking assistance</w:t>
            </w:r>
          </w:p>
          <w:p w:rsidR="004C03AF" w:rsidRDefault="004C03AF" w:rsidP="004C03AF">
            <w:pPr>
              <w:pStyle w:val="NoSpacing"/>
              <w:numPr>
                <w:ilvl w:val="0"/>
                <w:numId w:val="30"/>
              </w:numPr>
              <w:rPr>
                <w:rFonts w:cstheme="minorHAnsi"/>
              </w:rPr>
            </w:pPr>
            <w:r>
              <w:rPr>
                <w:rFonts w:cstheme="minorHAnsi"/>
              </w:rPr>
              <w:t>Additional time on class assignments and tests</w:t>
            </w:r>
          </w:p>
          <w:p w:rsidR="004C03AF" w:rsidRDefault="004C03AF" w:rsidP="004C03AF">
            <w:pPr>
              <w:pStyle w:val="NoSpacing"/>
              <w:numPr>
                <w:ilvl w:val="0"/>
                <w:numId w:val="30"/>
              </w:numPr>
              <w:rPr>
                <w:rFonts w:cstheme="minorHAnsi"/>
              </w:rPr>
            </w:pPr>
            <w:r>
              <w:rPr>
                <w:rFonts w:cstheme="minorHAnsi"/>
              </w:rPr>
              <w:t>Reduced or shortened assignments</w:t>
            </w:r>
          </w:p>
          <w:p w:rsidR="004C03AF" w:rsidRDefault="004C03AF" w:rsidP="004C03AF">
            <w:pPr>
              <w:pStyle w:val="NoSpacing"/>
              <w:numPr>
                <w:ilvl w:val="0"/>
                <w:numId w:val="30"/>
              </w:numPr>
              <w:rPr>
                <w:rFonts w:cstheme="minorHAnsi"/>
              </w:rPr>
            </w:pPr>
            <w:r>
              <w:rPr>
                <w:rFonts w:cstheme="minorHAnsi"/>
              </w:rPr>
              <w:t>Alternative test location that provides a quiet environment and reduces distractions</w:t>
            </w:r>
          </w:p>
          <w:p w:rsidR="004C03AF" w:rsidRDefault="004C03AF" w:rsidP="004C03AF">
            <w:pPr>
              <w:pStyle w:val="NoSpacing"/>
              <w:numPr>
                <w:ilvl w:val="0"/>
                <w:numId w:val="30"/>
              </w:numPr>
              <w:rPr>
                <w:rFonts w:cstheme="minorHAnsi"/>
              </w:rPr>
            </w:pPr>
            <w:r>
              <w:rPr>
                <w:rFonts w:cstheme="minorHAnsi"/>
              </w:rPr>
              <w:t>Priority seating assignment</w:t>
            </w:r>
          </w:p>
          <w:p w:rsidR="004C03AF" w:rsidRDefault="004C03AF" w:rsidP="004C03AF">
            <w:pPr>
              <w:pStyle w:val="NoSpacing"/>
              <w:numPr>
                <w:ilvl w:val="0"/>
                <w:numId w:val="30"/>
              </w:numPr>
              <w:rPr>
                <w:rFonts w:cstheme="minorHAnsi"/>
              </w:rPr>
            </w:pPr>
            <w:r>
              <w:rPr>
                <w:rFonts w:cstheme="minorHAnsi"/>
              </w:rPr>
              <w:t>Oral reading of directions or written material</w:t>
            </w:r>
          </w:p>
          <w:p w:rsidR="004C03AF" w:rsidRDefault="004C03AF" w:rsidP="004C03AF">
            <w:pPr>
              <w:pStyle w:val="NoSpacing"/>
              <w:numPr>
                <w:ilvl w:val="0"/>
                <w:numId w:val="30"/>
              </w:numPr>
              <w:rPr>
                <w:rFonts w:cstheme="minorHAnsi"/>
              </w:rPr>
            </w:pPr>
            <w:r>
              <w:rPr>
                <w:rFonts w:cstheme="minorHAnsi"/>
              </w:rPr>
              <w:t>Word banks</w:t>
            </w:r>
          </w:p>
          <w:p w:rsidR="004C03AF" w:rsidRDefault="004C03AF" w:rsidP="004C03AF">
            <w:pPr>
              <w:pStyle w:val="NoSpacing"/>
              <w:numPr>
                <w:ilvl w:val="0"/>
                <w:numId w:val="30"/>
              </w:numPr>
              <w:rPr>
                <w:rFonts w:cstheme="minorHAnsi"/>
              </w:rPr>
            </w:pPr>
            <w:r>
              <w:rPr>
                <w:rFonts w:cstheme="minorHAnsi"/>
              </w:rPr>
              <w:t>Audiobooks</w:t>
            </w:r>
          </w:p>
          <w:p w:rsidR="004C03AF" w:rsidRDefault="004C03AF" w:rsidP="004C03AF">
            <w:pPr>
              <w:pStyle w:val="NoSpacing"/>
              <w:numPr>
                <w:ilvl w:val="0"/>
                <w:numId w:val="30"/>
              </w:numPr>
              <w:rPr>
                <w:rFonts w:cstheme="minorHAnsi"/>
              </w:rPr>
            </w:pPr>
            <w:r>
              <w:rPr>
                <w:rFonts w:cstheme="minorHAnsi"/>
              </w:rPr>
              <w:t>Text to Speech software</w:t>
            </w:r>
          </w:p>
          <w:p w:rsidR="004C03AF" w:rsidRPr="004C03AF" w:rsidRDefault="004C03AF" w:rsidP="004C03AF">
            <w:pPr>
              <w:pStyle w:val="NoSpacing"/>
              <w:numPr>
                <w:ilvl w:val="0"/>
                <w:numId w:val="30"/>
              </w:numPr>
              <w:rPr>
                <w:rFonts w:cstheme="minorHAnsi"/>
              </w:rPr>
            </w:pPr>
            <w:r>
              <w:rPr>
                <w:rFonts w:cstheme="minorHAnsi"/>
              </w:rPr>
              <w:t>Speech to text software</w:t>
            </w:r>
          </w:p>
        </w:tc>
        <w:tc>
          <w:tcPr>
            <w:tcW w:w="5395" w:type="dxa"/>
          </w:tcPr>
          <w:p w:rsidR="00212BA7" w:rsidRDefault="004C03AF" w:rsidP="00212BA7">
            <w:pPr>
              <w:pStyle w:val="NoSpacing"/>
              <w:numPr>
                <w:ilvl w:val="0"/>
                <w:numId w:val="29"/>
              </w:numPr>
              <w:rPr>
                <w:rFonts w:cstheme="minorHAnsi"/>
              </w:rPr>
            </w:pPr>
            <w:r>
              <w:rPr>
                <w:rFonts w:cstheme="minorHAnsi"/>
              </w:rPr>
              <w:t>Allow more time for written tasks (including note taking, copying, and tests)</w:t>
            </w:r>
          </w:p>
          <w:p w:rsidR="004C03AF" w:rsidRDefault="004C03AF" w:rsidP="00212BA7">
            <w:pPr>
              <w:pStyle w:val="NoSpacing"/>
              <w:numPr>
                <w:ilvl w:val="0"/>
                <w:numId w:val="29"/>
              </w:numPr>
              <w:rPr>
                <w:rFonts w:cstheme="minorHAnsi"/>
              </w:rPr>
            </w:pPr>
            <w:r>
              <w:rPr>
                <w:rFonts w:cstheme="minorHAnsi"/>
              </w:rPr>
              <w:t>Reduce the length requirements of written assignments</w:t>
            </w:r>
          </w:p>
          <w:p w:rsidR="004C03AF" w:rsidRDefault="004C03AF" w:rsidP="00212BA7">
            <w:pPr>
              <w:pStyle w:val="NoSpacing"/>
              <w:numPr>
                <w:ilvl w:val="0"/>
                <w:numId w:val="29"/>
              </w:numPr>
              <w:rPr>
                <w:rFonts w:cstheme="minorHAnsi"/>
              </w:rPr>
            </w:pPr>
            <w:r>
              <w:rPr>
                <w:rFonts w:cstheme="minorHAnsi"/>
              </w:rPr>
              <w:t>Provide copies of notes or assign a note taking buddy to assist with filling in missing information</w:t>
            </w:r>
          </w:p>
          <w:p w:rsidR="004C03AF" w:rsidRDefault="004C03AF" w:rsidP="00212BA7">
            <w:pPr>
              <w:pStyle w:val="NoSpacing"/>
              <w:numPr>
                <w:ilvl w:val="0"/>
                <w:numId w:val="29"/>
              </w:numPr>
              <w:rPr>
                <w:rFonts w:cstheme="minorHAnsi"/>
              </w:rPr>
            </w:pPr>
            <w:r>
              <w:rPr>
                <w:rFonts w:cstheme="minorHAnsi"/>
              </w:rPr>
              <w:t>Allow recording of important assignments and/or take oral tests</w:t>
            </w:r>
          </w:p>
          <w:p w:rsidR="004C03AF" w:rsidRDefault="004C03AF" w:rsidP="00212BA7">
            <w:pPr>
              <w:pStyle w:val="NoSpacing"/>
              <w:numPr>
                <w:ilvl w:val="0"/>
                <w:numId w:val="29"/>
              </w:numPr>
              <w:rPr>
                <w:rFonts w:cstheme="minorHAnsi"/>
              </w:rPr>
            </w:pPr>
            <w:r>
              <w:rPr>
                <w:rFonts w:cstheme="minorHAnsi"/>
              </w:rPr>
              <w:t>Assist with developing logical steps to complete a writing assignment instead of all at once</w:t>
            </w:r>
          </w:p>
          <w:p w:rsidR="004C03AF" w:rsidRDefault="004C03AF" w:rsidP="00212BA7">
            <w:pPr>
              <w:pStyle w:val="NoSpacing"/>
              <w:numPr>
                <w:ilvl w:val="0"/>
                <w:numId w:val="29"/>
              </w:numPr>
              <w:rPr>
                <w:rFonts w:cstheme="minorHAnsi"/>
              </w:rPr>
            </w:pPr>
            <w:r>
              <w:rPr>
                <w:rFonts w:cstheme="minorHAnsi"/>
              </w:rPr>
              <w:t>Allow use of technology (e.g., speech to text software)</w:t>
            </w:r>
          </w:p>
          <w:p w:rsidR="004C03AF" w:rsidRDefault="004C03AF" w:rsidP="00212BA7">
            <w:pPr>
              <w:pStyle w:val="NoSpacing"/>
              <w:numPr>
                <w:ilvl w:val="0"/>
                <w:numId w:val="29"/>
              </w:numPr>
              <w:rPr>
                <w:rFonts w:cstheme="minorHAnsi"/>
              </w:rPr>
            </w:pPr>
            <w:r>
              <w:rPr>
                <w:rFonts w:cstheme="minorHAnsi"/>
              </w:rPr>
              <w:t>Allow the student to use cursive or manuscript, whichever is most legible and efficient</w:t>
            </w:r>
          </w:p>
          <w:p w:rsidR="004C03AF" w:rsidRPr="004C03AF" w:rsidRDefault="004C03AF" w:rsidP="004C03AF">
            <w:pPr>
              <w:pStyle w:val="NoSpacing"/>
              <w:numPr>
                <w:ilvl w:val="0"/>
                <w:numId w:val="29"/>
              </w:numPr>
              <w:rPr>
                <w:rFonts w:cstheme="minorHAnsi"/>
              </w:rPr>
            </w:pPr>
            <w:r>
              <w:rPr>
                <w:rFonts w:cstheme="minorHAnsi"/>
              </w:rPr>
              <w:t>Use graph paper for math, or turn lined paper sideways, to help with lining up columns of numbers</w:t>
            </w:r>
          </w:p>
        </w:tc>
      </w:tr>
    </w:tbl>
    <w:p w:rsidR="00212BA7" w:rsidRDefault="00212BA7" w:rsidP="00212BA7">
      <w:pPr>
        <w:pStyle w:val="NoSpacing"/>
        <w:rPr>
          <w:rFonts w:cstheme="minorHAnsi"/>
        </w:rPr>
      </w:pPr>
    </w:p>
    <w:p w:rsidR="000F4092" w:rsidRPr="004C03AF" w:rsidRDefault="004C03AF" w:rsidP="001A6AD5">
      <w:pPr>
        <w:pStyle w:val="NoSpacing"/>
        <w:rPr>
          <w:rFonts w:ascii="Ink Free" w:hAnsi="Ink Free" w:cstheme="minorHAnsi"/>
          <w:b/>
          <w:sz w:val="28"/>
          <w:szCs w:val="28"/>
        </w:rPr>
      </w:pPr>
      <w:r w:rsidRPr="004C03AF">
        <w:rPr>
          <w:rFonts w:ascii="Ink Free" w:hAnsi="Ink Free" w:cstheme="minorHAnsi"/>
          <w:b/>
          <w:sz w:val="28"/>
          <w:szCs w:val="28"/>
        </w:rPr>
        <w:t>Exiting from Dyslexia or a Related Disorder Services</w:t>
      </w:r>
    </w:p>
    <w:p w:rsidR="004C03AF" w:rsidRDefault="004C03AF" w:rsidP="001A6AD5">
      <w:pPr>
        <w:pStyle w:val="NoSpacing"/>
        <w:rPr>
          <w:rFonts w:cstheme="minorHAnsi"/>
        </w:rPr>
      </w:pPr>
      <w:r>
        <w:rPr>
          <w:rFonts w:cstheme="minorHAnsi"/>
        </w:rPr>
        <w:t>Upon completion of the Dyslexia or a Related Disorder services includes many components and is determined as a</w:t>
      </w:r>
      <w:r w:rsidR="00B700D5">
        <w:rPr>
          <w:rFonts w:cstheme="minorHAnsi"/>
        </w:rPr>
        <w:t>n ARD or Section 504</w:t>
      </w:r>
      <w:r>
        <w:rPr>
          <w:rFonts w:cstheme="minorHAnsi"/>
        </w:rPr>
        <w:t xml:space="preserve"> committee.  </w:t>
      </w:r>
      <w:r w:rsidR="00B700D5">
        <w:rPr>
          <w:rFonts w:cstheme="minorHAnsi"/>
        </w:rPr>
        <w:t xml:space="preserve">  Students receiving services will also follow monitoring/re-evaluation requirements as outlined in federal law.  </w:t>
      </w:r>
      <w:r>
        <w:rPr>
          <w:rFonts w:cstheme="minorHAnsi"/>
        </w:rPr>
        <w:t>The followin</w:t>
      </w:r>
      <w:r w:rsidR="00B700D5">
        <w:rPr>
          <w:rFonts w:cstheme="minorHAnsi"/>
        </w:rPr>
        <w:t>g is a non-comprehensive</w:t>
      </w:r>
      <w:r>
        <w:rPr>
          <w:rFonts w:cstheme="minorHAnsi"/>
        </w:rPr>
        <w:t xml:space="preserve"> list of criteria to help the committee determine the need for dismissal from the program.</w:t>
      </w:r>
    </w:p>
    <w:p w:rsidR="004C03AF" w:rsidRDefault="00B700D5" w:rsidP="004C03AF">
      <w:pPr>
        <w:pStyle w:val="NoSpacing"/>
        <w:numPr>
          <w:ilvl w:val="0"/>
          <w:numId w:val="31"/>
        </w:numPr>
        <w:rPr>
          <w:rFonts w:cstheme="minorHAnsi"/>
        </w:rPr>
      </w:pPr>
      <w:r>
        <w:rPr>
          <w:rFonts w:cstheme="minorHAnsi"/>
        </w:rPr>
        <w:t>Program mastery checks (assessments) completed at regular intervals</w:t>
      </w:r>
    </w:p>
    <w:p w:rsidR="00B700D5" w:rsidRDefault="00B700D5" w:rsidP="004C03AF">
      <w:pPr>
        <w:pStyle w:val="NoSpacing"/>
        <w:numPr>
          <w:ilvl w:val="0"/>
          <w:numId w:val="31"/>
        </w:numPr>
        <w:rPr>
          <w:rFonts w:cstheme="minorHAnsi"/>
        </w:rPr>
      </w:pPr>
      <w:r>
        <w:rPr>
          <w:rFonts w:cstheme="minorHAnsi"/>
        </w:rPr>
        <w:t>Grades from progress reports and/or report cards</w:t>
      </w:r>
    </w:p>
    <w:p w:rsidR="00B700D5" w:rsidRDefault="00B700D5" w:rsidP="004C03AF">
      <w:pPr>
        <w:pStyle w:val="NoSpacing"/>
        <w:numPr>
          <w:ilvl w:val="0"/>
          <w:numId w:val="31"/>
        </w:numPr>
        <w:rPr>
          <w:rFonts w:cstheme="minorHAnsi"/>
        </w:rPr>
      </w:pPr>
      <w:r>
        <w:rPr>
          <w:rFonts w:cstheme="minorHAnsi"/>
        </w:rPr>
        <w:t>State assessment data</w:t>
      </w:r>
    </w:p>
    <w:p w:rsidR="00B700D5" w:rsidRDefault="00B700D5" w:rsidP="004C03AF">
      <w:pPr>
        <w:pStyle w:val="NoSpacing"/>
        <w:numPr>
          <w:ilvl w:val="0"/>
          <w:numId w:val="31"/>
        </w:numPr>
        <w:rPr>
          <w:rFonts w:cstheme="minorHAnsi"/>
        </w:rPr>
      </w:pPr>
      <w:r>
        <w:rPr>
          <w:rFonts w:cstheme="minorHAnsi"/>
        </w:rPr>
        <w:t>Benchmarks</w:t>
      </w:r>
    </w:p>
    <w:p w:rsidR="00B700D5" w:rsidRDefault="00B700D5" w:rsidP="004C03AF">
      <w:pPr>
        <w:pStyle w:val="NoSpacing"/>
        <w:numPr>
          <w:ilvl w:val="0"/>
          <w:numId w:val="31"/>
        </w:numPr>
        <w:rPr>
          <w:rFonts w:cstheme="minorHAnsi"/>
        </w:rPr>
      </w:pPr>
      <w:r>
        <w:rPr>
          <w:rFonts w:cstheme="minorHAnsi"/>
        </w:rPr>
        <w:t>Progress monitoring data</w:t>
      </w:r>
    </w:p>
    <w:p w:rsidR="00B700D5" w:rsidRDefault="00B700D5" w:rsidP="004C03AF">
      <w:pPr>
        <w:pStyle w:val="NoSpacing"/>
        <w:numPr>
          <w:ilvl w:val="0"/>
          <w:numId w:val="31"/>
        </w:numPr>
        <w:rPr>
          <w:rFonts w:cstheme="minorHAnsi"/>
        </w:rPr>
      </w:pPr>
      <w:r>
        <w:rPr>
          <w:rFonts w:cstheme="minorHAnsi"/>
        </w:rPr>
        <w:t>Teacher and/or parent observations/checklists</w:t>
      </w:r>
    </w:p>
    <w:p w:rsidR="00B700D5" w:rsidRDefault="00B700D5" w:rsidP="004C03AF">
      <w:pPr>
        <w:pStyle w:val="NoSpacing"/>
        <w:numPr>
          <w:ilvl w:val="0"/>
          <w:numId w:val="31"/>
        </w:numPr>
        <w:rPr>
          <w:rFonts w:cstheme="minorHAnsi"/>
        </w:rPr>
      </w:pPr>
      <w:r>
        <w:rPr>
          <w:rFonts w:cstheme="minorHAnsi"/>
        </w:rPr>
        <w:t>Individual program requirements</w:t>
      </w:r>
    </w:p>
    <w:p w:rsidR="00C4178E" w:rsidRDefault="00C4178E" w:rsidP="00C4178E">
      <w:pPr>
        <w:pStyle w:val="NoSpacing"/>
        <w:rPr>
          <w:rFonts w:cstheme="minorHAnsi"/>
        </w:rPr>
      </w:pPr>
    </w:p>
    <w:p w:rsidR="00C4178E" w:rsidRPr="00C4178E" w:rsidRDefault="00C4178E" w:rsidP="00C4178E">
      <w:pPr>
        <w:pStyle w:val="NoSpacing"/>
        <w:rPr>
          <w:rFonts w:ascii="Ink Free" w:hAnsi="Ink Free" w:cstheme="minorHAnsi"/>
          <w:b/>
          <w:sz w:val="28"/>
          <w:szCs w:val="28"/>
        </w:rPr>
      </w:pPr>
      <w:r>
        <w:rPr>
          <w:rFonts w:ascii="Ink Free" w:hAnsi="Ink Free" w:cstheme="minorHAnsi"/>
          <w:b/>
          <w:sz w:val="28"/>
          <w:szCs w:val="28"/>
        </w:rPr>
        <w:t>Frequently Asked Questions</w:t>
      </w:r>
    </w:p>
    <w:p w:rsidR="00C4178E" w:rsidRDefault="00C4178E" w:rsidP="00C4178E">
      <w:pPr>
        <w:pStyle w:val="NoSpacing"/>
      </w:pPr>
      <w:r>
        <w:t xml:space="preserve">(Information taken from the Texas State Dyslexia Handbook - FAQ updated 2021) </w:t>
      </w:r>
    </w:p>
    <w:p w:rsidR="00C4178E" w:rsidRDefault="00C4178E" w:rsidP="00C4178E">
      <w:pPr>
        <w:pStyle w:val="NoSpacing"/>
      </w:pPr>
      <w:r w:rsidRPr="00C4178E">
        <w:rPr>
          <w:rFonts w:ascii="Ink Free" w:hAnsi="Ink Free"/>
        </w:rPr>
        <w:t>1. Does the student have to be in a certain grade level before dyslexia assessment can occur?</w:t>
      </w:r>
      <w:r>
        <w:t xml:space="preserve"> No. </w:t>
      </w:r>
    </w:p>
    <w:p w:rsidR="00C4178E" w:rsidRDefault="00C4178E" w:rsidP="00C4178E">
      <w:pPr>
        <w:pStyle w:val="NoSpacing"/>
        <w:numPr>
          <w:ilvl w:val="0"/>
          <w:numId w:val="32"/>
        </w:numPr>
      </w:pPr>
      <w:r>
        <w:t xml:space="preserve">There is not a grade-level requirement for assessment to occur; students shall be assessed for dyslexia and related disorders at appropriate times (TEC §38.003(a)). The appropriate time depends upon multiple factors including the student’s reading performance; reading difficulties; poor response to supplemental, scientifically based reading instruction; teacher’s input; and input from the parents/guardians. </w:t>
      </w:r>
    </w:p>
    <w:p w:rsidR="00C4178E" w:rsidRDefault="00C4178E" w:rsidP="00C4178E">
      <w:pPr>
        <w:pStyle w:val="NoSpacing"/>
      </w:pPr>
      <w:r w:rsidRPr="00C4178E">
        <w:rPr>
          <w:rFonts w:ascii="Ink Free" w:hAnsi="Ink Free"/>
        </w:rPr>
        <w:t>2. Can students in kindergarten and first grade be assessed for dyslexia?</w:t>
      </w:r>
      <w:r>
        <w:t xml:space="preserve"> Yes. </w:t>
      </w:r>
    </w:p>
    <w:p w:rsidR="00C4178E" w:rsidRDefault="00C4178E" w:rsidP="00C4178E">
      <w:pPr>
        <w:pStyle w:val="NoSpacing"/>
        <w:numPr>
          <w:ilvl w:val="0"/>
          <w:numId w:val="32"/>
        </w:numPr>
      </w:pPr>
      <w:r>
        <w:lastRenderedPageBreak/>
        <w:t xml:space="preserve">The identification of dyslexia in young students in kindergarten and first grade will often occur through the observation of parents/guardians and educators that, despite engaged participation in comprehensive reading instruction, a child with good thinking and language ability shows limited reading progress. Early reading instruments (TEC §28.006) in grades K–2 assess the emerging reading skills that are key components to the identification of dyslexia. These skills include phonological awareness, letter knowledge (graphophonemic knowledge), decoding, and word reading. These instruments serve as an important early screening for many reading difficulties, including dyslexia. When a child does not meet the basic standards of these early reading instruments, the pattern of difficulty may indicate risk factors for dyslexia. A child whose skills have not reached the normative standards of these instruments requires intensified reading instruction and possible consideration for assessment for dyslexia. With the decision to assess for dyslexia in a young child (K–1), it is important to note that current standardized test instruments available to school districts are not particularly sensitive to the skill variations for these students. The identification will 20 require data gathering that is not limited to standardized instruments and includes information from these early reading instruments and classroom performance patterns. </w:t>
      </w:r>
    </w:p>
    <w:p w:rsidR="00C4178E" w:rsidRDefault="00C4178E" w:rsidP="00C4178E">
      <w:pPr>
        <w:pStyle w:val="NoSpacing"/>
      </w:pPr>
      <w:r w:rsidRPr="00C4178E">
        <w:rPr>
          <w:rFonts w:ascii="Ink Free" w:hAnsi="Ink Free"/>
        </w:rPr>
        <w:t>3. Is there one test that can be used to determine that a student has dyslexia and a related disorder?</w:t>
      </w:r>
      <w:r>
        <w:t xml:space="preserve"> No. </w:t>
      </w:r>
    </w:p>
    <w:p w:rsidR="00C4178E" w:rsidRPr="00C4178E" w:rsidRDefault="00C4178E" w:rsidP="00C4178E">
      <w:pPr>
        <w:pStyle w:val="NoSpacing"/>
        <w:numPr>
          <w:ilvl w:val="0"/>
          <w:numId w:val="32"/>
        </w:numPr>
        <w:rPr>
          <w:rFonts w:cstheme="minorHAnsi"/>
        </w:rPr>
      </w:pPr>
      <w:r>
        <w:t xml:space="preserve">School districts and open-enrollment charter schools should use multiple data sources, including formal and informal measures (e.g., day-to-day anecdotal information) that are appropriate for determining whether a student has dyslexia and a related disorder. Reading assessments, as appropriate for the reading development of the student, should include the following: </w:t>
      </w:r>
    </w:p>
    <w:p w:rsidR="00C4178E" w:rsidRPr="00C4178E" w:rsidRDefault="00C4178E" w:rsidP="00C4178E">
      <w:pPr>
        <w:pStyle w:val="NoSpacing"/>
        <w:numPr>
          <w:ilvl w:val="1"/>
          <w:numId w:val="32"/>
        </w:numPr>
        <w:rPr>
          <w:rFonts w:cstheme="minorHAnsi"/>
        </w:rPr>
      </w:pPr>
      <w:r>
        <w:t xml:space="preserve">Academic Skills </w:t>
      </w:r>
    </w:p>
    <w:p w:rsidR="00C4178E" w:rsidRPr="00C4178E" w:rsidRDefault="00C4178E" w:rsidP="00C4178E">
      <w:pPr>
        <w:pStyle w:val="NoSpacing"/>
        <w:numPr>
          <w:ilvl w:val="2"/>
          <w:numId w:val="32"/>
        </w:numPr>
        <w:rPr>
          <w:rFonts w:cstheme="minorHAnsi"/>
        </w:rPr>
      </w:pPr>
      <w:r>
        <w:t xml:space="preserve">Letter knowledge (name and associated sound) </w:t>
      </w:r>
    </w:p>
    <w:p w:rsidR="00C4178E" w:rsidRPr="00C4178E" w:rsidRDefault="00C4178E" w:rsidP="00C4178E">
      <w:pPr>
        <w:pStyle w:val="NoSpacing"/>
        <w:numPr>
          <w:ilvl w:val="2"/>
          <w:numId w:val="32"/>
        </w:numPr>
        <w:rPr>
          <w:rFonts w:cstheme="minorHAnsi"/>
        </w:rPr>
      </w:pPr>
      <w:r>
        <w:t xml:space="preserve">Reading words in isolation </w:t>
      </w:r>
    </w:p>
    <w:p w:rsidR="00C4178E" w:rsidRPr="00C4178E" w:rsidRDefault="00C4178E" w:rsidP="00C4178E">
      <w:pPr>
        <w:pStyle w:val="NoSpacing"/>
        <w:numPr>
          <w:ilvl w:val="2"/>
          <w:numId w:val="32"/>
        </w:numPr>
        <w:rPr>
          <w:rFonts w:cstheme="minorHAnsi"/>
        </w:rPr>
      </w:pPr>
      <w:r>
        <w:t xml:space="preserve">Decoding unfamiliar words accurately </w:t>
      </w:r>
    </w:p>
    <w:p w:rsidR="00C4178E" w:rsidRPr="00C4178E" w:rsidRDefault="00C4178E" w:rsidP="00C4178E">
      <w:pPr>
        <w:pStyle w:val="NoSpacing"/>
        <w:numPr>
          <w:ilvl w:val="2"/>
          <w:numId w:val="32"/>
        </w:numPr>
        <w:rPr>
          <w:rFonts w:cstheme="minorHAnsi"/>
        </w:rPr>
      </w:pPr>
      <w:r>
        <w:t xml:space="preserve">Reading fluency (both rate and accuracy are assessed) </w:t>
      </w:r>
    </w:p>
    <w:p w:rsidR="00C4178E" w:rsidRPr="00C4178E" w:rsidRDefault="00C4178E" w:rsidP="00C4178E">
      <w:pPr>
        <w:pStyle w:val="NoSpacing"/>
        <w:numPr>
          <w:ilvl w:val="2"/>
          <w:numId w:val="32"/>
        </w:numPr>
        <w:rPr>
          <w:rFonts w:cstheme="minorHAnsi"/>
        </w:rPr>
      </w:pPr>
      <w:r>
        <w:t xml:space="preserve">Reading comprehension </w:t>
      </w:r>
    </w:p>
    <w:p w:rsidR="00C4178E" w:rsidRPr="00C4178E" w:rsidRDefault="00C4178E" w:rsidP="00C4178E">
      <w:pPr>
        <w:pStyle w:val="NoSpacing"/>
        <w:numPr>
          <w:ilvl w:val="2"/>
          <w:numId w:val="32"/>
        </w:numPr>
        <w:rPr>
          <w:rFonts w:cstheme="minorHAnsi"/>
        </w:rPr>
      </w:pPr>
      <w:r>
        <w:t xml:space="preserve">Spelling </w:t>
      </w:r>
    </w:p>
    <w:p w:rsidR="00C4178E" w:rsidRPr="00C4178E" w:rsidRDefault="00C4178E" w:rsidP="00C4178E">
      <w:pPr>
        <w:pStyle w:val="NoSpacing"/>
        <w:numPr>
          <w:ilvl w:val="1"/>
          <w:numId w:val="32"/>
        </w:numPr>
        <w:rPr>
          <w:rFonts w:cstheme="minorHAnsi"/>
        </w:rPr>
      </w:pPr>
      <w:r>
        <w:t xml:space="preserve">Cognitive Processes  </w:t>
      </w:r>
    </w:p>
    <w:p w:rsidR="00C4178E" w:rsidRPr="00C4178E" w:rsidRDefault="00C4178E" w:rsidP="00C4178E">
      <w:pPr>
        <w:pStyle w:val="NoSpacing"/>
        <w:numPr>
          <w:ilvl w:val="2"/>
          <w:numId w:val="32"/>
        </w:numPr>
        <w:rPr>
          <w:rFonts w:cstheme="minorHAnsi"/>
        </w:rPr>
      </w:pPr>
      <w:r>
        <w:t xml:space="preserve">Phonological/phonemic awareness </w:t>
      </w:r>
    </w:p>
    <w:p w:rsidR="00C4178E" w:rsidRPr="00C4178E" w:rsidRDefault="00C4178E" w:rsidP="00C4178E">
      <w:pPr>
        <w:pStyle w:val="NoSpacing"/>
        <w:numPr>
          <w:ilvl w:val="2"/>
          <w:numId w:val="32"/>
        </w:numPr>
        <w:rPr>
          <w:rFonts w:cstheme="minorHAnsi"/>
        </w:rPr>
      </w:pPr>
      <w:r>
        <w:t xml:space="preserve">Rapid naming of symbols or objects </w:t>
      </w:r>
    </w:p>
    <w:p w:rsidR="00C4178E" w:rsidRPr="00C4178E" w:rsidRDefault="00C4178E" w:rsidP="00C4178E">
      <w:pPr>
        <w:pStyle w:val="NoSpacing"/>
        <w:numPr>
          <w:ilvl w:val="2"/>
          <w:numId w:val="32"/>
        </w:numPr>
        <w:rPr>
          <w:rFonts w:cstheme="minorHAnsi"/>
        </w:rPr>
      </w:pPr>
      <w:r>
        <w:t xml:space="preserve">Orthographic Processing </w:t>
      </w:r>
    </w:p>
    <w:p w:rsidR="00C4178E" w:rsidRPr="00C4178E" w:rsidRDefault="00C4178E" w:rsidP="00C4178E">
      <w:pPr>
        <w:pStyle w:val="NoSpacing"/>
        <w:numPr>
          <w:ilvl w:val="1"/>
          <w:numId w:val="32"/>
        </w:numPr>
        <w:rPr>
          <w:rFonts w:cstheme="minorHAnsi"/>
        </w:rPr>
      </w:pPr>
      <w:r>
        <w:t xml:space="preserve">Possible Additional Areas That MAY Be Assessed </w:t>
      </w:r>
    </w:p>
    <w:p w:rsidR="00C4178E" w:rsidRPr="00C4178E" w:rsidRDefault="00C4178E" w:rsidP="00C4178E">
      <w:pPr>
        <w:pStyle w:val="NoSpacing"/>
        <w:numPr>
          <w:ilvl w:val="2"/>
          <w:numId w:val="32"/>
        </w:numPr>
        <w:rPr>
          <w:rFonts w:cstheme="minorHAnsi"/>
        </w:rPr>
      </w:pPr>
      <w:r>
        <w:t xml:space="preserve">Vocabulary </w:t>
      </w:r>
    </w:p>
    <w:p w:rsidR="00C4178E" w:rsidRPr="00C4178E" w:rsidRDefault="00C4178E" w:rsidP="00C4178E">
      <w:pPr>
        <w:pStyle w:val="NoSpacing"/>
        <w:numPr>
          <w:ilvl w:val="2"/>
          <w:numId w:val="32"/>
        </w:numPr>
        <w:rPr>
          <w:rFonts w:cstheme="minorHAnsi"/>
        </w:rPr>
      </w:pPr>
      <w:r>
        <w:t xml:space="preserve">Listening comprehension </w:t>
      </w:r>
    </w:p>
    <w:p w:rsidR="00C4178E" w:rsidRPr="00C4178E" w:rsidRDefault="00C4178E" w:rsidP="00C4178E">
      <w:pPr>
        <w:pStyle w:val="NoSpacing"/>
        <w:numPr>
          <w:ilvl w:val="2"/>
          <w:numId w:val="32"/>
        </w:numPr>
        <w:rPr>
          <w:rFonts w:cstheme="minorHAnsi"/>
        </w:rPr>
      </w:pPr>
      <w:r>
        <w:t xml:space="preserve">Verbal expression </w:t>
      </w:r>
    </w:p>
    <w:p w:rsidR="00C4178E" w:rsidRPr="00C4178E" w:rsidRDefault="00C4178E" w:rsidP="00C4178E">
      <w:pPr>
        <w:pStyle w:val="NoSpacing"/>
        <w:numPr>
          <w:ilvl w:val="2"/>
          <w:numId w:val="32"/>
        </w:numPr>
        <w:rPr>
          <w:rFonts w:cstheme="minorHAnsi"/>
        </w:rPr>
      </w:pPr>
      <w:r>
        <w:t xml:space="preserve">Written expression  </w:t>
      </w:r>
    </w:p>
    <w:p w:rsidR="00C4178E" w:rsidRPr="00C4178E" w:rsidRDefault="00C4178E" w:rsidP="00C4178E">
      <w:pPr>
        <w:pStyle w:val="NoSpacing"/>
        <w:numPr>
          <w:ilvl w:val="2"/>
          <w:numId w:val="32"/>
        </w:numPr>
        <w:rPr>
          <w:rFonts w:cstheme="minorHAnsi"/>
        </w:rPr>
      </w:pPr>
      <w:r>
        <w:t xml:space="preserve">Handwriting </w:t>
      </w:r>
    </w:p>
    <w:p w:rsidR="00C4178E" w:rsidRPr="00C4178E" w:rsidRDefault="00C4178E" w:rsidP="00C4178E">
      <w:pPr>
        <w:pStyle w:val="NoSpacing"/>
        <w:numPr>
          <w:ilvl w:val="2"/>
          <w:numId w:val="32"/>
        </w:numPr>
        <w:rPr>
          <w:rFonts w:cstheme="minorHAnsi"/>
        </w:rPr>
      </w:pPr>
      <w:r>
        <w:t xml:space="preserve">Memory for letter or symbol sequences (orthographic processing) </w:t>
      </w:r>
    </w:p>
    <w:p w:rsidR="00C4178E" w:rsidRPr="00C4178E" w:rsidRDefault="00C4178E" w:rsidP="00C4178E">
      <w:pPr>
        <w:pStyle w:val="NoSpacing"/>
        <w:numPr>
          <w:ilvl w:val="2"/>
          <w:numId w:val="32"/>
        </w:numPr>
        <w:rPr>
          <w:rFonts w:cstheme="minorHAnsi"/>
        </w:rPr>
      </w:pPr>
      <w:r>
        <w:t xml:space="preserve">Mathematical calculations/reasoning  </w:t>
      </w:r>
    </w:p>
    <w:p w:rsidR="00C4178E" w:rsidRPr="00C4178E" w:rsidRDefault="00C4178E" w:rsidP="00C4178E">
      <w:pPr>
        <w:pStyle w:val="NoSpacing"/>
        <w:numPr>
          <w:ilvl w:val="2"/>
          <w:numId w:val="32"/>
        </w:numPr>
        <w:rPr>
          <w:rFonts w:cstheme="minorHAnsi"/>
        </w:rPr>
      </w:pPr>
      <w:r>
        <w:t xml:space="preserve">Phonological memory </w:t>
      </w:r>
    </w:p>
    <w:p w:rsidR="00C4178E" w:rsidRPr="00C4178E" w:rsidRDefault="00C4178E" w:rsidP="00C4178E">
      <w:pPr>
        <w:pStyle w:val="NoSpacing"/>
        <w:numPr>
          <w:ilvl w:val="2"/>
          <w:numId w:val="32"/>
        </w:numPr>
        <w:rPr>
          <w:rFonts w:cstheme="minorHAnsi"/>
        </w:rPr>
      </w:pPr>
      <w:r>
        <w:t xml:space="preserve">Verbal working memory </w:t>
      </w:r>
    </w:p>
    <w:p w:rsidR="00C4178E" w:rsidRPr="00C4178E" w:rsidRDefault="00C4178E" w:rsidP="00C4178E">
      <w:pPr>
        <w:pStyle w:val="NoSpacing"/>
        <w:numPr>
          <w:ilvl w:val="2"/>
          <w:numId w:val="32"/>
        </w:numPr>
        <w:rPr>
          <w:rFonts w:cstheme="minorHAnsi"/>
        </w:rPr>
      </w:pPr>
      <w:r>
        <w:t xml:space="preserve">Processing speed  </w:t>
      </w:r>
    </w:p>
    <w:p w:rsidR="00C4178E" w:rsidRPr="00C4178E" w:rsidRDefault="00C4178E" w:rsidP="00C4178E">
      <w:pPr>
        <w:pStyle w:val="NoSpacing"/>
        <w:rPr>
          <w:rFonts w:ascii="Ink Free" w:hAnsi="Ink Free"/>
        </w:rPr>
      </w:pPr>
      <w:r w:rsidRPr="00C4178E">
        <w:rPr>
          <w:rFonts w:ascii="Ink Free" w:hAnsi="Ink Free"/>
        </w:rPr>
        <w:t xml:space="preserve">4. Who administers a dyslexia assessment to a student receiving special education services? </w:t>
      </w:r>
    </w:p>
    <w:p w:rsidR="00C4178E" w:rsidRPr="00C4178E" w:rsidRDefault="00C4178E" w:rsidP="00C4178E">
      <w:pPr>
        <w:pStyle w:val="NoSpacing"/>
        <w:numPr>
          <w:ilvl w:val="0"/>
          <w:numId w:val="32"/>
        </w:numPr>
        <w:rPr>
          <w:rFonts w:cstheme="minorHAnsi"/>
        </w:rPr>
      </w:pPr>
      <w:r>
        <w:t xml:space="preserve">The Dyslexia Handbook contains two references related to who is qualified to assess for dyslexia. </w:t>
      </w:r>
    </w:p>
    <w:p w:rsidR="00C4178E" w:rsidRPr="00C4178E" w:rsidRDefault="00C4178E" w:rsidP="00C4178E">
      <w:pPr>
        <w:pStyle w:val="NoSpacing"/>
        <w:numPr>
          <w:ilvl w:val="0"/>
          <w:numId w:val="33"/>
        </w:numPr>
        <w:rPr>
          <w:rFonts w:cstheme="minorHAnsi"/>
        </w:rPr>
      </w:pPr>
      <w:r>
        <w:t xml:space="preserve">Nineteen TAC §74.28 indicates that assessment should only be done by individuals/professionals who are trained to assess students for dyslexia and related disorders. </w:t>
      </w:r>
    </w:p>
    <w:p w:rsidR="00C4178E" w:rsidRPr="00C4178E" w:rsidRDefault="00C4178E" w:rsidP="00C4178E">
      <w:pPr>
        <w:pStyle w:val="NoSpacing"/>
        <w:numPr>
          <w:ilvl w:val="0"/>
          <w:numId w:val="33"/>
        </w:numPr>
        <w:rPr>
          <w:rFonts w:cstheme="minorHAnsi"/>
        </w:rPr>
      </w:pPr>
      <w:r>
        <w:t xml:space="preserve">Section 504 requires that tests, assessments, and other evaluation materials be administered by trained personnel and conform to the instructions provided by the producer of the evaluation materials. </w:t>
      </w:r>
    </w:p>
    <w:p w:rsidR="00C4178E" w:rsidRDefault="00C4178E" w:rsidP="00C4178E">
      <w:pPr>
        <w:pStyle w:val="NoSpacing"/>
        <w:numPr>
          <w:ilvl w:val="0"/>
          <w:numId w:val="32"/>
        </w:numPr>
        <w:rPr>
          <w:rFonts w:cstheme="minorHAnsi"/>
        </w:rPr>
      </w:pPr>
      <w:r>
        <w:t xml:space="preserve">A school district or open-enrollment charter school can determine in its policies and procedures who will conduct the dyslexia assessment. In some cases, it may be the dyslexia teacher; in other </w:t>
      </w:r>
      <w:r w:rsidR="00CF7ABB">
        <w:t>cases,</w:t>
      </w:r>
      <w:r>
        <w:t xml:space="preserve"> it may be an educational diagnostician or a licensed specialist in school psychology (LSSP).</w:t>
      </w:r>
    </w:p>
    <w:p w:rsidR="00CF7ABB" w:rsidRPr="00CF7ABB" w:rsidRDefault="00CF7ABB" w:rsidP="00CF7ABB">
      <w:pPr>
        <w:pStyle w:val="NoSpacing"/>
        <w:rPr>
          <w:rFonts w:ascii="Ink Free" w:hAnsi="Ink Free"/>
        </w:rPr>
      </w:pPr>
      <w:r w:rsidRPr="00CF7ABB">
        <w:rPr>
          <w:rFonts w:ascii="Ink Free" w:hAnsi="Ink Free"/>
        </w:rPr>
        <w:t xml:space="preserve">5.  </w:t>
      </w:r>
      <w:r w:rsidR="00C4178E" w:rsidRPr="00CF7ABB">
        <w:rPr>
          <w:rFonts w:ascii="Ink Free" w:hAnsi="Ink Free"/>
        </w:rPr>
        <w:t xml:space="preserve">When should further assessment through special education be considered? </w:t>
      </w:r>
    </w:p>
    <w:p w:rsidR="00CF7ABB" w:rsidRPr="00CF7ABB" w:rsidRDefault="00C4178E" w:rsidP="00CF7ABB">
      <w:pPr>
        <w:pStyle w:val="NoSpacing"/>
        <w:numPr>
          <w:ilvl w:val="0"/>
          <w:numId w:val="32"/>
        </w:numPr>
        <w:rPr>
          <w:rFonts w:cstheme="minorHAnsi"/>
        </w:rPr>
      </w:pPr>
      <w:r>
        <w:t>If a student exhibits evidence of severe difficulties with academic skills and a disability is suspected, further ass</w:t>
      </w:r>
      <w:r w:rsidR="00CF7ABB">
        <w:t xml:space="preserve">essment should be considered. </w:t>
      </w:r>
    </w:p>
    <w:p w:rsidR="00CF7ABB" w:rsidRPr="00CF7ABB" w:rsidRDefault="00C4178E" w:rsidP="00CF7ABB">
      <w:pPr>
        <w:pStyle w:val="NoSpacing"/>
        <w:numPr>
          <w:ilvl w:val="0"/>
          <w:numId w:val="32"/>
        </w:numPr>
        <w:rPr>
          <w:rFonts w:cstheme="minorHAnsi"/>
        </w:rPr>
      </w:pPr>
      <w:r>
        <w:lastRenderedPageBreak/>
        <w:t>If, while in dyslexia intervention, the student is not making sufficient progress, further as</w:t>
      </w:r>
      <w:r w:rsidR="00CF7ABB">
        <w:t>sessment should be considered.</w:t>
      </w:r>
      <w:r>
        <w:t xml:space="preserve"> </w:t>
      </w:r>
    </w:p>
    <w:p w:rsidR="00CF7ABB" w:rsidRPr="00CF7ABB" w:rsidRDefault="00C4178E" w:rsidP="00CF7ABB">
      <w:pPr>
        <w:pStyle w:val="NoSpacing"/>
        <w:numPr>
          <w:ilvl w:val="0"/>
          <w:numId w:val="32"/>
        </w:numPr>
        <w:rPr>
          <w:rFonts w:cstheme="minorHAnsi"/>
        </w:rPr>
      </w:pPr>
      <w:r>
        <w:t xml:space="preserve">If a student is not enrolled in public school (i.e., private school or a homeschool setting) and a learning disability is suspected, further assessment should be considered under Child Find. </w:t>
      </w:r>
    </w:p>
    <w:p w:rsidR="00CF7ABB" w:rsidRDefault="00C4178E" w:rsidP="00CF7ABB">
      <w:pPr>
        <w:pStyle w:val="NoSpacing"/>
        <w:ind w:left="360"/>
      </w:pPr>
      <w:r>
        <w:t xml:space="preserve">Note: Students who are enrolled in a private school, including a home school, are entitled under Child Find to be assessed for a suspected learning disability; however, they must be enrolled in a public school to receive dyslexia services (TEC §38.003). </w:t>
      </w:r>
    </w:p>
    <w:p w:rsidR="00CF7ABB" w:rsidRPr="00CF7ABB" w:rsidRDefault="00C4178E" w:rsidP="00CF7ABB">
      <w:pPr>
        <w:pStyle w:val="NoSpacing"/>
        <w:rPr>
          <w:rFonts w:ascii="Ink Free" w:hAnsi="Ink Free"/>
        </w:rPr>
      </w:pPr>
      <w:r w:rsidRPr="00CF7ABB">
        <w:rPr>
          <w:rFonts w:ascii="Ink Free" w:hAnsi="Ink Free"/>
        </w:rPr>
        <w:t xml:space="preserve">6. Is there a specific process for the identification and provision of instruction for students with dyslexia? </w:t>
      </w:r>
    </w:p>
    <w:p w:rsidR="00C4178E" w:rsidRPr="00C4178E" w:rsidRDefault="00C4178E" w:rsidP="00CF7ABB">
      <w:pPr>
        <w:pStyle w:val="NoSpacing"/>
        <w:numPr>
          <w:ilvl w:val="0"/>
          <w:numId w:val="36"/>
        </w:numPr>
        <w:rPr>
          <w:rFonts w:cstheme="minorHAnsi"/>
        </w:rPr>
      </w:pPr>
      <w:r>
        <w:t>TEC §38.003(a) mandates the identification of dyslexia, and TAC §74.28(a) ensures that procedures for identifying a student with dyslexia or a related disorder and providing appropriate services to the student are implemented in the district.</w:t>
      </w:r>
    </w:p>
    <w:p w:rsidR="00C4178E" w:rsidRDefault="00C4178E" w:rsidP="00C4178E">
      <w:pPr>
        <w:pStyle w:val="NoSpacing"/>
        <w:rPr>
          <w:rFonts w:cstheme="minorHAnsi"/>
        </w:rPr>
      </w:pPr>
    </w:p>
    <w:p w:rsidR="00C4178E" w:rsidRPr="00CF7ABB" w:rsidRDefault="00CF7ABB" w:rsidP="00C4178E">
      <w:pPr>
        <w:pStyle w:val="NoSpacing"/>
        <w:rPr>
          <w:rFonts w:ascii="Ink Free" w:hAnsi="Ink Free" w:cstheme="minorHAnsi"/>
          <w:b/>
          <w:sz w:val="28"/>
          <w:szCs w:val="28"/>
        </w:rPr>
      </w:pPr>
      <w:r w:rsidRPr="00CF7ABB">
        <w:rPr>
          <w:rFonts w:ascii="Ink Free" w:hAnsi="Ink Free" w:cstheme="minorHAnsi"/>
          <w:b/>
          <w:sz w:val="28"/>
          <w:szCs w:val="28"/>
        </w:rPr>
        <w:t>Resources</w:t>
      </w:r>
    </w:p>
    <w:p w:rsidR="00C4178E" w:rsidRDefault="00CF7ABB" w:rsidP="00C4178E">
      <w:pPr>
        <w:pStyle w:val="NoSpacing"/>
        <w:rPr>
          <w:rFonts w:ascii="Ink Free" w:hAnsi="Ink Free" w:cstheme="minorHAnsi"/>
        </w:rPr>
      </w:pPr>
      <w:r>
        <w:rPr>
          <w:rFonts w:ascii="Ink Free" w:hAnsi="Ink Free" w:cstheme="minorHAnsi"/>
        </w:rPr>
        <w:t>Books</w:t>
      </w:r>
    </w:p>
    <w:p w:rsidR="00CF7ABB" w:rsidRPr="00CF7ABB" w:rsidRDefault="00CF7ABB" w:rsidP="00CF7ABB">
      <w:pPr>
        <w:pStyle w:val="NoSpacing"/>
        <w:numPr>
          <w:ilvl w:val="1"/>
          <w:numId w:val="36"/>
        </w:numPr>
        <w:rPr>
          <w:rFonts w:cstheme="minorHAnsi"/>
        </w:rPr>
      </w:pPr>
      <w:r w:rsidRPr="00CF7ABB">
        <w:rPr>
          <w:rFonts w:cstheme="minorHAnsi"/>
        </w:rPr>
        <w:t>All Kinds of Minds by Mel Levine, M.D.</w:t>
      </w:r>
    </w:p>
    <w:p w:rsidR="00CF7ABB" w:rsidRPr="00CF7ABB" w:rsidRDefault="00CF7ABB" w:rsidP="00CF7ABB">
      <w:pPr>
        <w:pStyle w:val="NoSpacing"/>
        <w:numPr>
          <w:ilvl w:val="1"/>
          <w:numId w:val="36"/>
        </w:numPr>
        <w:rPr>
          <w:rFonts w:cstheme="minorHAnsi"/>
        </w:rPr>
      </w:pPr>
      <w:r w:rsidRPr="00CF7ABB">
        <w:rPr>
          <w:rFonts w:cstheme="minorHAnsi"/>
        </w:rPr>
        <w:t>Basic Facts About Dyslexia &amp; Other Reading Problems by Louisa Cook Moats,</w:t>
      </w:r>
      <w:r>
        <w:rPr>
          <w:rFonts w:cstheme="minorHAnsi"/>
        </w:rPr>
        <w:t xml:space="preserve"> </w:t>
      </w:r>
      <w:r w:rsidRPr="00CF7ABB">
        <w:rPr>
          <w:rFonts w:cstheme="minorHAnsi"/>
        </w:rPr>
        <w:t>Karen E. Dakin</w:t>
      </w:r>
    </w:p>
    <w:p w:rsidR="00CF7ABB" w:rsidRDefault="00CF7ABB" w:rsidP="00CF7ABB">
      <w:pPr>
        <w:pStyle w:val="NoSpacing"/>
        <w:numPr>
          <w:ilvl w:val="1"/>
          <w:numId w:val="36"/>
        </w:numPr>
        <w:rPr>
          <w:rFonts w:cstheme="minorHAnsi"/>
        </w:rPr>
      </w:pPr>
      <w:r w:rsidRPr="00CF7ABB">
        <w:rPr>
          <w:rFonts w:cstheme="minorHAnsi"/>
        </w:rPr>
        <w:t>Beginning to Read: Thinking and Learning About Print—A Summary by Marilyn</w:t>
      </w:r>
      <w:r>
        <w:rPr>
          <w:rFonts w:cstheme="minorHAnsi"/>
        </w:rPr>
        <w:t xml:space="preserve"> </w:t>
      </w:r>
      <w:r w:rsidRPr="00CF7ABB">
        <w:rPr>
          <w:rFonts w:cstheme="minorHAnsi"/>
        </w:rPr>
        <w:t>Jager Adams</w:t>
      </w:r>
    </w:p>
    <w:p w:rsidR="00DC3A27" w:rsidRDefault="00DC3A27" w:rsidP="00CF7ABB">
      <w:pPr>
        <w:pStyle w:val="NoSpacing"/>
        <w:numPr>
          <w:ilvl w:val="1"/>
          <w:numId w:val="36"/>
        </w:numPr>
        <w:rPr>
          <w:rFonts w:cstheme="minorHAnsi"/>
        </w:rPr>
      </w:pPr>
      <w:r w:rsidRPr="00CF7ABB">
        <w:rPr>
          <w:rFonts w:cstheme="minorHAnsi"/>
        </w:rPr>
        <w:t>Chhabra The Worst Speller in Jr. High by Caroline Janover, Rosemary Wellner</w:t>
      </w:r>
    </w:p>
    <w:p w:rsidR="00DC3A27" w:rsidRPr="00DC3A27" w:rsidRDefault="00DC3A27" w:rsidP="00DC3A27">
      <w:pPr>
        <w:pStyle w:val="NoSpacing"/>
        <w:numPr>
          <w:ilvl w:val="1"/>
          <w:numId w:val="36"/>
        </w:numPr>
        <w:rPr>
          <w:rFonts w:cstheme="minorHAnsi"/>
        </w:rPr>
      </w:pPr>
      <w:r w:rsidRPr="00CF7ABB">
        <w:rPr>
          <w:rFonts w:cstheme="minorHAnsi"/>
        </w:rPr>
        <w:t>The Difficult Child by Stanley Turecki, M.D., Leslie Tonner</w:t>
      </w:r>
    </w:p>
    <w:p w:rsidR="00CF7ABB" w:rsidRPr="00CF7ABB" w:rsidRDefault="00CF7ABB" w:rsidP="00CF7ABB">
      <w:pPr>
        <w:pStyle w:val="NoSpacing"/>
        <w:numPr>
          <w:ilvl w:val="1"/>
          <w:numId w:val="36"/>
        </w:numPr>
        <w:rPr>
          <w:rFonts w:cstheme="minorHAnsi"/>
        </w:rPr>
      </w:pPr>
      <w:r w:rsidRPr="00CF7ABB">
        <w:rPr>
          <w:rFonts w:cstheme="minorHAnsi"/>
        </w:rPr>
        <w:t>Dyslexia, Fluency, and the Brain by Maryanne Wolf</w:t>
      </w:r>
    </w:p>
    <w:p w:rsidR="00CF7ABB" w:rsidRPr="00CF7ABB" w:rsidRDefault="00CF7ABB" w:rsidP="00CF7ABB">
      <w:pPr>
        <w:pStyle w:val="NoSpacing"/>
        <w:numPr>
          <w:ilvl w:val="1"/>
          <w:numId w:val="36"/>
        </w:numPr>
        <w:rPr>
          <w:rFonts w:cstheme="minorHAnsi"/>
        </w:rPr>
      </w:pPr>
      <w:r w:rsidRPr="00CF7ABB">
        <w:rPr>
          <w:rFonts w:cstheme="minorHAnsi"/>
        </w:rPr>
        <w:t>Dyslexia: Theory and Practice of Instruction, Third Edition by Diana Brewster</w:t>
      </w:r>
      <w:r>
        <w:rPr>
          <w:rFonts w:cstheme="minorHAnsi"/>
        </w:rPr>
        <w:t xml:space="preserve"> </w:t>
      </w:r>
      <w:r w:rsidRPr="00CF7ABB">
        <w:rPr>
          <w:rFonts w:cstheme="minorHAnsi"/>
        </w:rPr>
        <w:t>Clark, Joanna Kellog Uhry</w:t>
      </w:r>
    </w:p>
    <w:p w:rsidR="00CF7ABB" w:rsidRPr="00CF7ABB" w:rsidRDefault="00CF7ABB" w:rsidP="00CF7ABB">
      <w:pPr>
        <w:pStyle w:val="NoSpacing"/>
        <w:numPr>
          <w:ilvl w:val="1"/>
          <w:numId w:val="36"/>
        </w:numPr>
        <w:rPr>
          <w:rFonts w:cstheme="minorHAnsi"/>
        </w:rPr>
      </w:pPr>
      <w:r w:rsidRPr="00CF7ABB">
        <w:rPr>
          <w:rFonts w:cstheme="minorHAnsi"/>
        </w:rPr>
        <w:t>English Isn’t Crazy! by Diana Handbury King</w:t>
      </w:r>
    </w:p>
    <w:p w:rsidR="00CF7ABB" w:rsidRPr="00CF7ABB" w:rsidRDefault="00CF7ABB" w:rsidP="00CF7ABB">
      <w:pPr>
        <w:pStyle w:val="NoSpacing"/>
        <w:numPr>
          <w:ilvl w:val="1"/>
          <w:numId w:val="36"/>
        </w:numPr>
        <w:rPr>
          <w:rFonts w:cstheme="minorHAnsi"/>
        </w:rPr>
      </w:pPr>
      <w:r w:rsidRPr="00CF7ABB">
        <w:rPr>
          <w:rFonts w:cstheme="minorHAnsi"/>
        </w:rPr>
        <w:t>Helping Children Overcome L.D. by Gerome Rosner</w:t>
      </w:r>
    </w:p>
    <w:p w:rsidR="00CF7ABB" w:rsidRPr="00CF7ABB" w:rsidRDefault="00CF7ABB" w:rsidP="00CF7ABB">
      <w:pPr>
        <w:pStyle w:val="NoSpacing"/>
        <w:numPr>
          <w:ilvl w:val="1"/>
          <w:numId w:val="36"/>
        </w:numPr>
        <w:rPr>
          <w:rFonts w:cstheme="minorHAnsi"/>
        </w:rPr>
      </w:pPr>
      <w:r w:rsidRPr="00CF7ABB">
        <w:rPr>
          <w:rFonts w:cstheme="minorHAnsi"/>
        </w:rPr>
        <w:t>Homework Without Tears: A Parent’s Guide for Motivating Children to Do</w:t>
      </w:r>
      <w:r>
        <w:rPr>
          <w:rFonts w:cstheme="minorHAnsi"/>
        </w:rPr>
        <w:t xml:space="preserve"> </w:t>
      </w:r>
      <w:r w:rsidRPr="00CF7ABB">
        <w:rPr>
          <w:rFonts w:cstheme="minorHAnsi"/>
        </w:rPr>
        <w:t>Homework and to Succeed in School by Lee Canter, Lee Hausner</w:t>
      </w:r>
    </w:p>
    <w:p w:rsidR="00CF7ABB" w:rsidRPr="00CF7ABB" w:rsidRDefault="00CF7ABB" w:rsidP="00CF7ABB">
      <w:pPr>
        <w:pStyle w:val="NoSpacing"/>
        <w:numPr>
          <w:ilvl w:val="1"/>
          <w:numId w:val="36"/>
        </w:numPr>
        <w:rPr>
          <w:rFonts w:cstheme="minorHAnsi"/>
        </w:rPr>
      </w:pPr>
      <w:r w:rsidRPr="00CF7ABB">
        <w:rPr>
          <w:rFonts w:cstheme="minorHAnsi"/>
        </w:rPr>
        <w:t>How Dyslexic Benny Became a Star: A Story of Hope for Dyslexic Children and</w:t>
      </w:r>
      <w:r>
        <w:rPr>
          <w:rFonts w:cstheme="minorHAnsi"/>
        </w:rPr>
        <w:t xml:space="preserve"> </w:t>
      </w:r>
      <w:r w:rsidRPr="00CF7ABB">
        <w:rPr>
          <w:rFonts w:cstheme="minorHAnsi"/>
        </w:rPr>
        <w:t>Their Parents by Joe Griffith</w:t>
      </w:r>
    </w:p>
    <w:p w:rsidR="00CF7ABB" w:rsidRPr="00CF7ABB" w:rsidRDefault="00CF7ABB" w:rsidP="00CF7ABB">
      <w:pPr>
        <w:pStyle w:val="NoSpacing"/>
        <w:numPr>
          <w:ilvl w:val="1"/>
          <w:numId w:val="36"/>
        </w:numPr>
        <w:rPr>
          <w:rFonts w:cstheme="minorHAnsi"/>
        </w:rPr>
      </w:pPr>
      <w:r w:rsidRPr="00CF7ABB">
        <w:rPr>
          <w:rFonts w:cstheme="minorHAnsi"/>
        </w:rPr>
        <w:t>Informed Instruction for Reading Success: Foundations for Teacher Preparation</w:t>
      </w:r>
      <w:r>
        <w:rPr>
          <w:rFonts w:cstheme="minorHAnsi"/>
        </w:rPr>
        <w:t xml:space="preserve"> </w:t>
      </w:r>
      <w:r w:rsidRPr="00CF7ABB">
        <w:rPr>
          <w:rFonts w:cstheme="minorHAnsi"/>
        </w:rPr>
        <w:t>by The International Dyslexia Association</w:t>
      </w:r>
    </w:p>
    <w:p w:rsidR="00CF7ABB" w:rsidRPr="00CF7ABB" w:rsidRDefault="00CF7ABB" w:rsidP="00CF7ABB">
      <w:pPr>
        <w:pStyle w:val="NoSpacing"/>
        <w:numPr>
          <w:ilvl w:val="1"/>
          <w:numId w:val="36"/>
        </w:numPr>
        <w:rPr>
          <w:rFonts w:cstheme="minorHAnsi"/>
        </w:rPr>
      </w:pPr>
      <w:r w:rsidRPr="00CF7ABB">
        <w:rPr>
          <w:rFonts w:cstheme="minorHAnsi"/>
        </w:rPr>
        <w:t>Josh: A Boy with Dyslexia by Caroline Janover</w:t>
      </w:r>
    </w:p>
    <w:p w:rsidR="00CF7ABB" w:rsidRPr="00CF7ABB" w:rsidRDefault="00CF7ABB" w:rsidP="00CF7ABB">
      <w:pPr>
        <w:pStyle w:val="NoSpacing"/>
        <w:numPr>
          <w:ilvl w:val="1"/>
          <w:numId w:val="36"/>
        </w:numPr>
        <w:rPr>
          <w:rFonts w:cstheme="minorHAnsi"/>
        </w:rPr>
      </w:pPr>
      <w:r w:rsidRPr="00CF7ABB">
        <w:rPr>
          <w:rFonts w:cstheme="minorHAnsi"/>
        </w:rPr>
        <w:t>Keeping A Head in School: A Student’s Book about Learning Abilities and</w:t>
      </w:r>
      <w:r>
        <w:rPr>
          <w:rFonts w:cstheme="minorHAnsi"/>
        </w:rPr>
        <w:t xml:space="preserve"> </w:t>
      </w:r>
      <w:r w:rsidRPr="00CF7ABB">
        <w:rPr>
          <w:rFonts w:cstheme="minorHAnsi"/>
        </w:rPr>
        <w:t>Learning Disorders by Mel Levine, M.D.</w:t>
      </w:r>
    </w:p>
    <w:p w:rsidR="00CF7ABB" w:rsidRDefault="00CF7ABB" w:rsidP="00CF7ABB">
      <w:pPr>
        <w:pStyle w:val="NoSpacing"/>
        <w:numPr>
          <w:ilvl w:val="1"/>
          <w:numId w:val="36"/>
        </w:numPr>
        <w:rPr>
          <w:rFonts w:cstheme="minorHAnsi"/>
        </w:rPr>
      </w:pPr>
      <w:r w:rsidRPr="00CF7ABB">
        <w:rPr>
          <w:rFonts w:cstheme="minorHAnsi"/>
        </w:rPr>
        <w:t>Learning Outside the Lines: Two Ivy League Students with Learning Disabilities</w:t>
      </w:r>
      <w:r>
        <w:rPr>
          <w:rFonts w:cstheme="minorHAnsi"/>
        </w:rPr>
        <w:t xml:space="preserve"> </w:t>
      </w:r>
      <w:r w:rsidR="00DC3A27">
        <w:rPr>
          <w:rFonts w:cstheme="minorHAnsi"/>
        </w:rPr>
        <w:t>and AD</w:t>
      </w:r>
      <w:r w:rsidRPr="00CF7ABB">
        <w:rPr>
          <w:rFonts w:cstheme="minorHAnsi"/>
        </w:rPr>
        <w:t>HD Give You the Tools for Academic Success and Educational</w:t>
      </w:r>
      <w:r>
        <w:rPr>
          <w:rFonts w:cstheme="minorHAnsi"/>
        </w:rPr>
        <w:t xml:space="preserve"> </w:t>
      </w:r>
      <w:r w:rsidRPr="00CF7ABB">
        <w:rPr>
          <w:rFonts w:cstheme="minorHAnsi"/>
        </w:rPr>
        <w:t>Revolution by Jonathan Mooney, David Cole</w:t>
      </w:r>
    </w:p>
    <w:p w:rsidR="00DC3A27" w:rsidRDefault="00DC3A27" w:rsidP="00DC3A27">
      <w:pPr>
        <w:pStyle w:val="NoSpacing"/>
        <w:numPr>
          <w:ilvl w:val="1"/>
          <w:numId w:val="36"/>
        </w:numPr>
        <w:rPr>
          <w:rFonts w:cstheme="minorHAnsi"/>
        </w:rPr>
      </w:pPr>
      <w:r w:rsidRPr="00CF7ABB">
        <w:rPr>
          <w:rFonts w:cstheme="minorHAnsi"/>
        </w:rPr>
        <w:t>The Many Faces of Dyslexia by Margaret Byrd Rawson</w:t>
      </w:r>
    </w:p>
    <w:p w:rsidR="00DC3A27" w:rsidRPr="00DC3A27" w:rsidRDefault="00DC3A27" w:rsidP="00DC3A27">
      <w:pPr>
        <w:pStyle w:val="NoSpacing"/>
        <w:numPr>
          <w:ilvl w:val="1"/>
          <w:numId w:val="36"/>
        </w:numPr>
        <w:rPr>
          <w:rFonts w:cstheme="minorHAnsi"/>
        </w:rPr>
      </w:pPr>
      <w:r w:rsidRPr="00CF7ABB">
        <w:rPr>
          <w:rFonts w:cstheme="minorHAnsi"/>
        </w:rPr>
        <w:t>The Misunderstood Child: Understanding and Coping with Your Child’s Learning</w:t>
      </w:r>
      <w:r>
        <w:rPr>
          <w:rFonts w:cstheme="minorHAnsi"/>
        </w:rPr>
        <w:t xml:space="preserve"> </w:t>
      </w:r>
      <w:r w:rsidRPr="00CF7ABB">
        <w:rPr>
          <w:rFonts w:cstheme="minorHAnsi"/>
        </w:rPr>
        <w:t>Disability by Larry B. Silver, M.D</w:t>
      </w:r>
    </w:p>
    <w:p w:rsidR="00CF7ABB" w:rsidRPr="00CF7ABB" w:rsidRDefault="00CF7ABB" w:rsidP="00CF7ABB">
      <w:pPr>
        <w:pStyle w:val="NoSpacing"/>
        <w:numPr>
          <w:ilvl w:val="1"/>
          <w:numId w:val="36"/>
        </w:numPr>
        <w:rPr>
          <w:rFonts w:cstheme="minorHAnsi"/>
        </w:rPr>
      </w:pPr>
      <w:r w:rsidRPr="00CF7ABB">
        <w:rPr>
          <w:rFonts w:cstheme="minorHAnsi"/>
        </w:rPr>
        <w:t>Multisensory Teaching of Basic Language Skills, 2nd Edition by Judith R. Birsh</w:t>
      </w:r>
      <w:r>
        <w:rPr>
          <w:rFonts w:cstheme="minorHAnsi"/>
        </w:rPr>
        <w:t xml:space="preserve"> </w:t>
      </w:r>
      <w:r w:rsidRPr="00CF7ABB">
        <w:rPr>
          <w:rFonts w:cstheme="minorHAnsi"/>
        </w:rPr>
        <w:t>(Ed.)</w:t>
      </w:r>
    </w:p>
    <w:p w:rsidR="00CF7ABB" w:rsidRPr="00CF7ABB" w:rsidRDefault="00CF7ABB" w:rsidP="00CF7ABB">
      <w:pPr>
        <w:pStyle w:val="NoSpacing"/>
        <w:numPr>
          <w:ilvl w:val="1"/>
          <w:numId w:val="36"/>
        </w:numPr>
        <w:rPr>
          <w:rFonts w:cstheme="minorHAnsi"/>
        </w:rPr>
      </w:pPr>
      <w:r w:rsidRPr="00CF7ABB">
        <w:rPr>
          <w:rFonts w:cstheme="minorHAnsi"/>
        </w:rPr>
        <w:t>My Name is Brain Brian by Jeanne Betancourt</w:t>
      </w:r>
    </w:p>
    <w:p w:rsidR="00CF7ABB" w:rsidRPr="00CF7ABB" w:rsidRDefault="00CF7ABB" w:rsidP="00CF7ABB">
      <w:pPr>
        <w:pStyle w:val="NoSpacing"/>
        <w:numPr>
          <w:ilvl w:val="1"/>
          <w:numId w:val="36"/>
        </w:numPr>
        <w:rPr>
          <w:rFonts w:cstheme="minorHAnsi"/>
        </w:rPr>
      </w:pPr>
      <w:r w:rsidRPr="00CF7ABB">
        <w:rPr>
          <w:rFonts w:cstheme="minorHAnsi"/>
        </w:rPr>
        <w:t>Overcoming Dyslexia: A New and Complete Science-Based Program for</w:t>
      </w:r>
      <w:r>
        <w:rPr>
          <w:rFonts w:cstheme="minorHAnsi"/>
        </w:rPr>
        <w:t xml:space="preserve"> </w:t>
      </w:r>
      <w:r w:rsidRPr="00CF7ABB">
        <w:rPr>
          <w:rFonts w:cstheme="minorHAnsi"/>
        </w:rPr>
        <w:t>Reading Problems at a Level by Sally Shaywitz, M.D.</w:t>
      </w:r>
    </w:p>
    <w:p w:rsidR="00CF7ABB" w:rsidRPr="00CF7ABB" w:rsidRDefault="00CF7ABB" w:rsidP="00CF7ABB">
      <w:pPr>
        <w:pStyle w:val="NoSpacing"/>
        <w:numPr>
          <w:ilvl w:val="1"/>
          <w:numId w:val="36"/>
        </w:numPr>
        <w:rPr>
          <w:rFonts w:cstheme="minorHAnsi"/>
        </w:rPr>
      </w:pPr>
      <w:r w:rsidRPr="00CF7ABB">
        <w:rPr>
          <w:rFonts w:cstheme="minorHAnsi"/>
        </w:rPr>
        <w:t>Parenting a Struggling Reader by Susan L. Hall, Louisa C. Moats</w:t>
      </w:r>
    </w:p>
    <w:p w:rsidR="00CF7ABB" w:rsidRDefault="00CF7ABB" w:rsidP="00CF7ABB">
      <w:pPr>
        <w:pStyle w:val="NoSpacing"/>
        <w:numPr>
          <w:ilvl w:val="1"/>
          <w:numId w:val="36"/>
        </w:numPr>
        <w:rPr>
          <w:rFonts w:cstheme="minorHAnsi"/>
        </w:rPr>
      </w:pPr>
      <w:r w:rsidRPr="00CF7ABB">
        <w:rPr>
          <w:rFonts w:cstheme="minorHAnsi"/>
        </w:rPr>
        <w:t>Proust and the Squid, The Story and Science of the Reading Brain by</w:t>
      </w:r>
      <w:r>
        <w:rPr>
          <w:rFonts w:cstheme="minorHAnsi"/>
        </w:rPr>
        <w:t xml:space="preserve"> </w:t>
      </w:r>
      <w:r w:rsidRPr="00CF7ABB">
        <w:rPr>
          <w:rFonts w:cstheme="minorHAnsi"/>
        </w:rPr>
        <w:t>Maryanne Wolf</w:t>
      </w:r>
    </w:p>
    <w:p w:rsidR="00DC3A27" w:rsidRPr="00CF7ABB" w:rsidRDefault="00DC3A27" w:rsidP="00CF7ABB">
      <w:pPr>
        <w:pStyle w:val="NoSpacing"/>
        <w:numPr>
          <w:ilvl w:val="1"/>
          <w:numId w:val="36"/>
        </w:numPr>
        <w:rPr>
          <w:rFonts w:cstheme="minorHAnsi"/>
        </w:rPr>
      </w:pPr>
      <w:r w:rsidRPr="00CF7ABB">
        <w:rPr>
          <w:rFonts w:cstheme="minorHAnsi"/>
        </w:rPr>
        <w:t>The Read Aloud Handbook by Jim Trelease</w:t>
      </w:r>
    </w:p>
    <w:p w:rsidR="00CF7ABB" w:rsidRPr="00CF7ABB" w:rsidRDefault="00CF7ABB" w:rsidP="00CF7ABB">
      <w:pPr>
        <w:pStyle w:val="NoSpacing"/>
        <w:numPr>
          <w:ilvl w:val="1"/>
          <w:numId w:val="36"/>
        </w:numPr>
        <w:rPr>
          <w:rFonts w:cstheme="minorHAnsi"/>
        </w:rPr>
      </w:pPr>
      <w:r w:rsidRPr="00CF7ABB">
        <w:rPr>
          <w:rFonts w:cstheme="minorHAnsi"/>
        </w:rPr>
        <w:t>Reading David: A Mother and Son’s Journey Through the Labyrinth of Dyslexia</w:t>
      </w:r>
      <w:r>
        <w:rPr>
          <w:rFonts w:cstheme="minorHAnsi"/>
        </w:rPr>
        <w:t xml:space="preserve"> </w:t>
      </w:r>
      <w:r w:rsidRPr="00CF7ABB">
        <w:rPr>
          <w:rFonts w:cstheme="minorHAnsi"/>
        </w:rPr>
        <w:t>by Lissa Weinstein, Ph.D.</w:t>
      </w:r>
    </w:p>
    <w:p w:rsidR="00CF7ABB" w:rsidRDefault="00CF7ABB" w:rsidP="00CF7ABB">
      <w:pPr>
        <w:pStyle w:val="NoSpacing"/>
        <w:numPr>
          <w:ilvl w:val="1"/>
          <w:numId w:val="36"/>
        </w:numPr>
        <w:rPr>
          <w:rFonts w:cstheme="minorHAnsi"/>
        </w:rPr>
      </w:pPr>
      <w:r w:rsidRPr="00CF7ABB">
        <w:rPr>
          <w:rFonts w:cstheme="minorHAnsi"/>
        </w:rPr>
        <w:t>Smart Kids with School Problems: Things to Know &amp; Ways to Help by Pricilla</w:t>
      </w:r>
      <w:r>
        <w:rPr>
          <w:rFonts w:cstheme="minorHAnsi"/>
        </w:rPr>
        <w:t xml:space="preserve"> </w:t>
      </w:r>
      <w:r w:rsidRPr="00CF7ABB">
        <w:rPr>
          <w:rFonts w:cstheme="minorHAnsi"/>
        </w:rPr>
        <w:t>Vail</w:t>
      </w:r>
    </w:p>
    <w:p w:rsidR="00DC3A27" w:rsidRPr="00DC3A27" w:rsidRDefault="00DC3A27" w:rsidP="00DC3A27">
      <w:pPr>
        <w:pStyle w:val="NoSpacing"/>
        <w:numPr>
          <w:ilvl w:val="1"/>
          <w:numId w:val="36"/>
        </w:numPr>
        <w:rPr>
          <w:rFonts w:cstheme="minorHAnsi"/>
        </w:rPr>
      </w:pPr>
      <w:r w:rsidRPr="00CF7ABB">
        <w:rPr>
          <w:rFonts w:cstheme="minorHAnsi"/>
        </w:rPr>
        <w:t>The Source for Dyslexia and Dysgraphia by Regina Richards</w:t>
      </w:r>
    </w:p>
    <w:p w:rsidR="00CF7ABB" w:rsidRPr="00CF7ABB" w:rsidRDefault="00CF7ABB" w:rsidP="00CF7ABB">
      <w:pPr>
        <w:pStyle w:val="NoSpacing"/>
        <w:numPr>
          <w:ilvl w:val="1"/>
          <w:numId w:val="36"/>
        </w:numPr>
        <w:rPr>
          <w:rFonts w:cstheme="minorHAnsi"/>
        </w:rPr>
      </w:pPr>
      <w:r w:rsidRPr="00CF7ABB">
        <w:rPr>
          <w:rFonts w:cstheme="minorHAnsi"/>
        </w:rPr>
        <w:t>Speech to Print by Louisa C. Moat</w:t>
      </w:r>
    </w:p>
    <w:p w:rsidR="00CF7ABB" w:rsidRPr="00DC3A27" w:rsidRDefault="00CF7ABB" w:rsidP="00DC3A27">
      <w:pPr>
        <w:pStyle w:val="NoSpacing"/>
        <w:numPr>
          <w:ilvl w:val="1"/>
          <w:numId w:val="36"/>
        </w:numPr>
        <w:rPr>
          <w:rFonts w:cstheme="minorHAnsi"/>
        </w:rPr>
      </w:pPr>
      <w:r w:rsidRPr="00CF7ABB">
        <w:rPr>
          <w:rFonts w:cstheme="minorHAnsi"/>
        </w:rPr>
        <w:t>Straight Talk About Reading: How Parents Can Make a Difference During the</w:t>
      </w:r>
      <w:r>
        <w:rPr>
          <w:rFonts w:cstheme="minorHAnsi"/>
        </w:rPr>
        <w:t xml:space="preserve"> </w:t>
      </w:r>
      <w:r w:rsidRPr="00CF7ABB">
        <w:rPr>
          <w:rFonts w:cstheme="minorHAnsi"/>
        </w:rPr>
        <w:t>Early Years by Susan L. Hall, Louisa C. Moats</w:t>
      </w:r>
    </w:p>
    <w:p w:rsidR="00CF7ABB" w:rsidRPr="00CF7ABB" w:rsidRDefault="00CF7ABB" w:rsidP="00CF7ABB">
      <w:pPr>
        <w:pStyle w:val="NoSpacing"/>
        <w:numPr>
          <w:ilvl w:val="1"/>
          <w:numId w:val="36"/>
        </w:numPr>
        <w:rPr>
          <w:rFonts w:cstheme="minorHAnsi"/>
        </w:rPr>
      </w:pPr>
      <w:r w:rsidRPr="00CF7ABB">
        <w:rPr>
          <w:rFonts w:cstheme="minorHAnsi"/>
        </w:rPr>
        <w:t>The Tuned-in, Turned-on Book about Learning Problems by Marnell Hayes</w:t>
      </w:r>
    </w:p>
    <w:p w:rsidR="00CF7ABB" w:rsidRPr="00DC3A27" w:rsidRDefault="00CF7ABB" w:rsidP="00DC3A27">
      <w:pPr>
        <w:pStyle w:val="NoSpacing"/>
        <w:numPr>
          <w:ilvl w:val="1"/>
          <w:numId w:val="36"/>
        </w:numPr>
        <w:rPr>
          <w:rFonts w:cstheme="minorHAnsi"/>
        </w:rPr>
      </w:pPr>
      <w:r w:rsidRPr="00CF7ABB">
        <w:rPr>
          <w:rFonts w:cstheme="minorHAnsi"/>
        </w:rPr>
        <w:lastRenderedPageBreak/>
        <w:t>The Voice of Evidence in Reading Research by Peggy McCardle, Vinita</w:t>
      </w:r>
    </w:p>
    <w:p w:rsidR="00CF7ABB" w:rsidRDefault="00CF7ABB" w:rsidP="00CF7ABB">
      <w:pPr>
        <w:pStyle w:val="NoSpacing"/>
        <w:numPr>
          <w:ilvl w:val="1"/>
          <w:numId w:val="36"/>
        </w:numPr>
        <w:rPr>
          <w:rFonts w:cstheme="minorHAnsi"/>
        </w:rPr>
      </w:pPr>
      <w:r w:rsidRPr="00CF7ABB">
        <w:rPr>
          <w:rFonts w:cstheme="minorHAnsi"/>
        </w:rPr>
        <w:t>“What’s Wrong with Me?” Learning Disabilities at Home and School by Regina</w:t>
      </w:r>
      <w:r>
        <w:rPr>
          <w:rFonts w:cstheme="minorHAnsi"/>
        </w:rPr>
        <w:t xml:space="preserve"> Cicci</w:t>
      </w:r>
    </w:p>
    <w:p w:rsidR="00CF7ABB" w:rsidRDefault="00CF7ABB" w:rsidP="00CF7ABB">
      <w:pPr>
        <w:pStyle w:val="NoSpacing"/>
        <w:ind w:left="360"/>
        <w:rPr>
          <w:rFonts w:cstheme="minorHAnsi"/>
        </w:rPr>
      </w:pPr>
    </w:p>
    <w:p w:rsidR="00CF7ABB" w:rsidRPr="00CF7ABB" w:rsidRDefault="00CF7ABB" w:rsidP="00CF7ABB">
      <w:pPr>
        <w:pStyle w:val="NoSpacing"/>
        <w:ind w:left="360"/>
        <w:rPr>
          <w:rFonts w:ascii="Ink Free" w:hAnsi="Ink Free" w:cstheme="minorHAnsi"/>
        </w:rPr>
      </w:pPr>
      <w:r>
        <w:rPr>
          <w:rFonts w:ascii="Ink Free" w:hAnsi="Ink Free" w:cstheme="minorHAnsi"/>
        </w:rPr>
        <w:t>Assistive Technology</w:t>
      </w:r>
    </w:p>
    <w:p w:rsidR="00CF7ABB" w:rsidRDefault="00CF7ABB" w:rsidP="00CF7ABB">
      <w:pPr>
        <w:pStyle w:val="NoSpacing"/>
        <w:numPr>
          <w:ilvl w:val="0"/>
          <w:numId w:val="37"/>
        </w:numPr>
        <w:rPr>
          <w:rFonts w:cstheme="minorHAnsi"/>
        </w:rPr>
      </w:pPr>
      <w:r w:rsidRPr="00CF7ABB">
        <w:rPr>
          <w:rFonts w:cstheme="minorHAnsi"/>
        </w:rPr>
        <w:t>Technology Supports for Struggling Readers http://www.region10.org/dyslexia/techplan/</w:t>
      </w:r>
    </w:p>
    <w:p w:rsidR="00CF7ABB" w:rsidRDefault="00CF7ABB" w:rsidP="00CF7ABB">
      <w:pPr>
        <w:pStyle w:val="NoSpacing"/>
        <w:ind w:left="360"/>
        <w:rPr>
          <w:rFonts w:cstheme="minorHAnsi"/>
        </w:rPr>
      </w:pPr>
    </w:p>
    <w:p w:rsidR="00CF7ABB" w:rsidRPr="00CF7ABB" w:rsidRDefault="00CF7ABB" w:rsidP="00CF7ABB">
      <w:pPr>
        <w:pStyle w:val="NoSpacing"/>
        <w:ind w:left="360"/>
        <w:rPr>
          <w:rFonts w:ascii="Ink Free" w:hAnsi="Ink Free" w:cstheme="minorHAnsi"/>
        </w:rPr>
      </w:pPr>
      <w:r>
        <w:rPr>
          <w:rFonts w:ascii="Ink Free" w:hAnsi="Ink Free" w:cstheme="minorHAnsi"/>
        </w:rPr>
        <w:t>Related Links</w:t>
      </w:r>
    </w:p>
    <w:p w:rsidR="00DC3A27" w:rsidRDefault="00CF7ABB" w:rsidP="00DC3A27">
      <w:pPr>
        <w:pStyle w:val="NoSpacing"/>
        <w:numPr>
          <w:ilvl w:val="0"/>
          <w:numId w:val="37"/>
        </w:numPr>
        <w:rPr>
          <w:rFonts w:cstheme="minorHAnsi"/>
        </w:rPr>
      </w:pPr>
      <w:r w:rsidRPr="00CF7ABB">
        <w:rPr>
          <w:rFonts w:cstheme="minorHAnsi"/>
        </w:rPr>
        <w:t>Academic Language Therapy Association (</w:t>
      </w:r>
      <w:r w:rsidR="00DC3A27">
        <w:rPr>
          <w:rFonts w:cstheme="minorHAnsi"/>
        </w:rPr>
        <w:t xml:space="preserve">ALTA) </w:t>
      </w:r>
      <w:hyperlink r:id="rId10" w:history="1">
        <w:r w:rsidR="00DC3A27" w:rsidRPr="009C76C2">
          <w:rPr>
            <w:rStyle w:val="Hyperlink"/>
            <w:rFonts w:cstheme="minorHAnsi"/>
          </w:rPr>
          <w:t>http://www.altaread.org</w:t>
        </w:r>
      </w:hyperlink>
      <w:r w:rsidR="00DC3A27">
        <w:rPr>
          <w:rFonts w:cstheme="minorHAnsi"/>
        </w:rPr>
        <w:t xml:space="preserve"> </w:t>
      </w:r>
    </w:p>
    <w:p w:rsidR="00DC3A27" w:rsidRDefault="00CF7ABB" w:rsidP="00DC3A27">
      <w:pPr>
        <w:pStyle w:val="NoSpacing"/>
        <w:numPr>
          <w:ilvl w:val="0"/>
          <w:numId w:val="37"/>
        </w:numPr>
        <w:rPr>
          <w:rFonts w:cstheme="minorHAnsi"/>
        </w:rPr>
      </w:pPr>
      <w:r w:rsidRPr="00CF7ABB">
        <w:rPr>
          <w:rFonts w:cstheme="minorHAnsi"/>
        </w:rPr>
        <w:t>ACT Asses</w:t>
      </w:r>
      <w:r w:rsidR="00DC3A27">
        <w:rPr>
          <w:rFonts w:cstheme="minorHAnsi"/>
        </w:rPr>
        <w:t xml:space="preserve">sment </w:t>
      </w:r>
      <w:hyperlink r:id="rId11" w:history="1">
        <w:r w:rsidR="00DC3A27" w:rsidRPr="009C76C2">
          <w:rPr>
            <w:rStyle w:val="Hyperlink"/>
            <w:rFonts w:cstheme="minorHAnsi"/>
          </w:rPr>
          <w:t>http://www.act.org/aap/</w:t>
        </w:r>
      </w:hyperlink>
      <w:r w:rsidR="00DC3A27">
        <w:rPr>
          <w:rFonts w:cstheme="minorHAnsi"/>
        </w:rPr>
        <w:t xml:space="preserve"> </w:t>
      </w:r>
    </w:p>
    <w:p w:rsidR="00DC3A27" w:rsidRPr="00DC3A27" w:rsidRDefault="00DC3A27" w:rsidP="00DC3A27">
      <w:pPr>
        <w:pStyle w:val="NoSpacing"/>
        <w:numPr>
          <w:ilvl w:val="0"/>
          <w:numId w:val="37"/>
        </w:numPr>
        <w:rPr>
          <w:rFonts w:cstheme="minorHAnsi"/>
        </w:rPr>
      </w:pPr>
      <w:r w:rsidRPr="00DC3A27">
        <w:rPr>
          <w:rFonts w:cstheme="minorHAnsi"/>
        </w:rPr>
        <w:t xml:space="preserve">The College Board </w:t>
      </w:r>
      <w:hyperlink r:id="rId12" w:history="1">
        <w:r w:rsidRPr="009C76C2">
          <w:rPr>
            <w:rStyle w:val="Hyperlink"/>
            <w:rFonts w:cstheme="minorHAnsi"/>
          </w:rPr>
          <w:t>http://www.collegeboard.com</w:t>
        </w:r>
      </w:hyperlink>
      <w:r>
        <w:rPr>
          <w:rFonts w:cstheme="minorHAnsi"/>
        </w:rPr>
        <w:t xml:space="preserve">  </w:t>
      </w:r>
    </w:p>
    <w:p w:rsidR="00DC3A27" w:rsidRDefault="00CF7ABB" w:rsidP="00DC3A27">
      <w:pPr>
        <w:pStyle w:val="NoSpacing"/>
        <w:numPr>
          <w:ilvl w:val="0"/>
          <w:numId w:val="37"/>
        </w:numPr>
        <w:rPr>
          <w:rFonts w:cstheme="minorHAnsi"/>
        </w:rPr>
      </w:pPr>
      <w:r w:rsidRPr="00CF7ABB">
        <w:rPr>
          <w:rFonts w:cstheme="minorHAnsi"/>
        </w:rPr>
        <w:t xml:space="preserve">Council of Educators of Students with Disabilities </w:t>
      </w:r>
      <w:r w:rsidR="00DC3A27">
        <w:rPr>
          <w:rFonts w:cstheme="minorHAnsi"/>
        </w:rPr>
        <w:t xml:space="preserve">(CESD) </w:t>
      </w:r>
      <w:hyperlink r:id="rId13" w:history="1">
        <w:r w:rsidR="00DC3A27" w:rsidRPr="009C76C2">
          <w:rPr>
            <w:rStyle w:val="Hyperlink"/>
            <w:rFonts w:cstheme="minorHAnsi"/>
          </w:rPr>
          <w:t>http://www.504IDEA.org</w:t>
        </w:r>
      </w:hyperlink>
      <w:r w:rsidR="00DC3A27">
        <w:rPr>
          <w:rFonts w:cstheme="minorHAnsi"/>
        </w:rPr>
        <w:t xml:space="preserve">  </w:t>
      </w:r>
    </w:p>
    <w:p w:rsidR="00DC3A27" w:rsidRDefault="00CF7ABB" w:rsidP="00DC3A27">
      <w:pPr>
        <w:pStyle w:val="NoSpacing"/>
        <w:numPr>
          <w:ilvl w:val="0"/>
          <w:numId w:val="37"/>
        </w:numPr>
        <w:rPr>
          <w:rFonts w:cstheme="minorHAnsi"/>
        </w:rPr>
      </w:pPr>
      <w:r w:rsidRPr="00CF7ABB">
        <w:rPr>
          <w:rFonts w:cstheme="minorHAnsi"/>
        </w:rPr>
        <w:t xml:space="preserve">Education Service Center Dyslexia Contacts </w:t>
      </w:r>
      <w:hyperlink r:id="rId14" w:history="1">
        <w:r w:rsidR="00DC3A27" w:rsidRPr="009C76C2">
          <w:rPr>
            <w:rStyle w:val="Hyperlink"/>
            <w:rFonts w:cstheme="minorHAnsi"/>
          </w:rPr>
          <w:t>www.tea.state.tx.us/ESC/index.html</w:t>
        </w:r>
      </w:hyperlink>
      <w:r w:rsidR="00DC3A27">
        <w:rPr>
          <w:rFonts w:cstheme="minorHAnsi"/>
        </w:rPr>
        <w:t xml:space="preserve">  </w:t>
      </w:r>
    </w:p>
    <w:p w:rsidR="00DC3A27" w:rsidRPr="00DC3A27" w:rsidRDefault="00DC3A27" w:rsidP="00DC3A27">
      <w:pPr>
        <w:pStyle w:val="NoSpacing"/>
        <w:numPr>
          <w:ilvl w:val="0"/>
          <w:numId w:val="37"/>
        </w:numPr>
        <w:rPr>
          <w:rFonts w:cstheme="minorHAnsi"/>
        </w:rPr>
      </w:pPr>
      <w:r w:rsidRPr="00DC3A27">
        <w:rPr>
          <w:rFonts w:cstheme="minorHAnsi"/>
        </w:rPr>
        <w:t>The Florida Center for Reading</w:t>
      </w:r>
      <w:r>
        <w:rPr>
          <w:rFonts w:cstheme="minorHAnsi"/>
        </w:rPr>
        <w:t xml:space="preserve"> Research </w:t>
      </w:r>
      <w:hyperlink r:id="rId15" w:history="1">
        <w:r w:rsidRPr="009C76C2">
          <w:rPr>
            <w:rStyle w:val="Hyperlink"/>
            <w:rFonts w:cstheme="minorHAnsi"/>
          </w:rPr>
          <w:t>http://www.fcrr.org</w:t>
        </w:r>
      </w:hyperlink>
      <w:r>
        <w:rPr>
          <w:rFonts w:cstheme="minorHAnsi"/>
        </w:rPr>
        <w:t xml:space="preserve"> </w:t>
      </w:r>
    </w:p>
    <w:p w:rsidR="00DC3A27" w:rsidRDefault="00CF7ABB" w:rsidP="00DC3A27">
      <w:pPr>
        <w:pStyle w:val="NoSpacing"/>
        <w:numPr>
          <w:ilvl w:val="0"/>
          <w:numId w:val="37"/>
        </w:numPr>
        <w:rPr>
          <w:rFonts w:cstheme="minorHAnsi"/>
        </w:rPr>
      </w:pPr>
      <w:r w:rsidRPr="00CF7ABB">
        <w:rPr>
          <w:rFonts w:cstheme="minorHAnsi"/>
        </w:rPr>
        <w:t>International Dyslexia Association</w:t>
      </w:r>
      <w:r w:rsidR="00DC3A27">
        <w:rPr>
          <w:rFonts w:cstheme="minorHAnsi"/>
        </w:rPr>
        <w:t xml:space="preserve"> (IDA) </w:t>
      </w:r>
      <w:hyperlink r:id="rId16" w:history="1">
        <w:r w:rsidR="00DC3A27" w:rsidRPr="009C76C2">
          <w:rPr>
            <w:rStyle w:val="Hyperlink"/>
            <w:rFonts w:cstheme="minorHAnsi"/>
          </w:rPr>
          <w:t>http://www.interdys.org</w:t>
        </w:r>
      </w:hyperlink>
      <w:r w:rsidR="00DC3A27">
        <w:rPr>
          <w:rFonts w:cstheme="minorHAnsi"/>
        </w:rPr>
        <w:t xml:space="preserve">  </w:t>
      </w:r>
      <w:r w:rsidRPr="00CF7ABB">
        <w:rPr>
          <w:rFonts w:cstheme="minorHAnsi"/>
        </w:rPr>
        <w:t xml:space="preserve"> </w:t>
      </w:r>
    </w:p>
    <w:p w:rsidR="00DC3A27" w:rsidRDefault="00CF7ABB" w:rsidP="00DC3A27">
      <w:pPr>
        <w:pStyle w:val="NoSpacing"/>
        <w:numPr>
          <w:ilvl w:val="0"/>
          <w:numId w:val="37"/>
        </w:numPr>
        <w:rPr>
          <w:rFonts w:cstheme="minorHAnsi"/>
        </w:rPr>
      </w:pPr>
      <w:r w:rsidRPr="00CF7ABB">
        <w:rPr>
          <w:rFonts w:cstheme="minorHAnsi"/>
        </w:rPr>
        <w:t>International Reading Association</w:t>
      </w:r>
      <w:r w:rsidR="00DC3A27">
        <w:rPr>
          <w:rFonts w:cstheme="minorHAnsi"/>
        </w:rPr>
        <w:t xml:space="preserve"> (IRA) </w:t>
      </w:r>
      <w:hyperlink r:id="rId17" w:history="1">
        <w:r w:rsidR="00DC3A27" w:rsidRPr="009C76C2">
          <w:rPr>
            <w:rStyle w:val="Hyperlink"/>
            <w:rFonts w:cstheme="minorHAnsi"/>
          </w:rPr>
          <w:t>http://www.reading.org</w:t>
        </w:r>
      </w:hyperlink>
      <w:r w:rsidR="00DC3A27">
        <w:rPr>
          <w:rFonts w:cstheme="minorHAnsi"/>
        </w:rPr>
        <w:t xml:space="preserve">  </w:t>
      </w:r>
    </w:p>
    <w:p w:rsidR="00DC3A27" w:rsidRDefault="00CF7ABB" w:rsidP="00DC3A27">
      <w:pPr>
        <w:pStyle w:val="NoSpacing"/>
        <w:numPr>
          <w:ilvl w:val="0"/>
          <w:numId w:val="37"/>
        </w:numPr>
        <w:rPr>
          <w:rFonts w:cstheme="minorHAnsi"/>
        </w:rPr>
      </w:pPr>
      <w:r w:rsidRPr="00CF7ABB">
        <w:rPr>
          <w:rFonts w:cstheme="minorHAnsi"/>
        </w:rPr>
        <w:t>LD O</w:t>
      </w:r>
      <w:r w:rsidR="00DC3A27">
        <w:rPr>
          <w:rFonts w:cstheme="minorHAnsi"/>
        </w:rPr>
        <w:t xml:space="preserve">nline </w:t>
      </w:r>
      <w:hyperlink r:id="rId18" w:history="1">
        <w:r w:rsidR="00DC3A27" w:rsidRPr="009C76C2">
          <w:rPr>
            <w:rStyle w:val="Hyperlink"/>
            <w:rFonts w:cstheme="minorHAnsi"/>
          </w:rPr>
          <w:t>http://www.ldonline.com</w:t>
        </w:r>
      </w:hyperlink>
      <w:r w:rsidR="00DC3A27">
        <w:rPr>
          <w:rFonts w:cstheme="minorHAnsi"/>
        </w:rPr>
        <w:t xml:space="preserve">  </w:t>
      </w:r>
    </w:p>
    <w:p w:rsidR="00DC3A27" w:rsidRDefault="00CF7ABB" w:rsidP="00DC3A27">
      <w:pPr>
        <w:pStyle w:val="NoSpacing"/>
        <w:numPr>
          <w:ilvl w:val="0"/>
          <w:numId w:val="37"/>
        </w:numPr>
        <w:rPr>
          <w:rFonts w:cstheme="minorHAnsi"/>
        </w:rPr>
      </w:pPr>
      <w:r w:rsidRPr="00CF7ABB">
        <w:rPr>
          <w:rFonts w:cstheme="minorHAnsi"/>
        </w:rPr>
        <w:t>Learning Disabilities Association of America</w:t>
      </w:r>
      <w:r w:rsidR="00DC3A27">
        <w:rPr>
          <w:rFonts w:cstheme="minorHAnsi"/>
        </w:rPr>
        <w:t xml:space="preserve"> (LDA) </w:t>
      </w:r>
      <w:hyperlink r:id="rId19" w:history="1">
        <w:r w:rsidR="00DC3A27" w:rsidRPr="009C76C2">
          <w:rPr>
            <w:rStyle w:val="Hyperlink"/>
            <w:rFonts w:cstheme="minorHAnsi"/>
          </w:rPr>
          <w:t>http://www.ldanatl.org</w:t>
        </w:r>
      </w:hyperlink>
      <w:r w:rsidR="00DC3A27">
        <w:rPr>
          <w:rFonts w:cstheme="minorHAnsi"/>
        </w:rPr>
        <w:t xml:space="preserve">  </w:t>
      </w:r>
    </w:p>
    <w:p w:rsidR="00DC3A27" w:rsidRDefault="00CF7ABB" w:rsidP="00DC3A27">
      <w:pPr>
        <w:pStyle w:val="NoSpacing"/>
        <w:numPr>
          <w:ilvl w:val="0"/>
          <w:numId w:val="37"/>
        </w:numPr>
        <w:rPr>
          <w:rFonts w:cstheme="minorHAnsi"/>
        </w:rPr>
      </w:pPr>
      <w:r w:rsidRPr="00CF7ABB">
        <w:rPr>
          <w:rFonts w:cstheme="minorHAnsi"/>
        </w:rPr>
        <w:t>National Institute of Child Health and Human Development (N</w:t>
      </w:r>
      <w:r w:rsidR="00DC3A27">
        <w:rPr>
          <w:rFonts w:cstheme="minorHAnsi"/>
        </w:rPr>
        <w:t xml:space="preserve">ICHD) </w:t>
      </w:r>
      <w:hyperlink r:id="rId20" w:history="1">
        <w:r w:rsidR="00DC3A27" w:rsidRPr="009C76C2">
          <w:rPr>
            <w:rStyle w:val="Hyperlink"/>
            <w:rFonts w:cstheme="minorHAnsi"/>
          </w:rPr>
          <w:t>http://www.nichd.nih.gov</w:t>
        </w:r>
      </w:hyperlink>
      <w:r w:rsidR="00DC3A27">
        <w:rPr>
          <w:rFonts w:cstheme="minorHAnsi"/>
        </w:rPr>
        <w:t xml:space="preserve">  </w:t>
      </w:r>
      <w:r w:rsidRPr="00DC3A27">
        <w:rPr>
          <w:rFonts w:cstheme="minorHAnsi"/>
        </w:rPr>
        <w:t xml:space="preserve"> </w:t>
      </w:r>
    </w:p>
    <w:p w:rsidR="00DC3A27" w:rsidRPr="00DC3A27" w:rsidRDefault="00DC3A27" w:rsidP="00DC3A27">
      <w:pPr>
        <w:pStyle w:val="NoSpacing"/>
        <w:numPr>
          <w:ilvl w:val="0"/>
          <w:numId w:val="37"/>
        </w:numPr>
        <w:rPr>
          <w:rFonts w:cstheme="minorHAnsi"/>
        </w:rPr>
      </w:pPr>
      <w:r w:rsidRPr="00DC3A27">
        <w:rPr>
          <w:rFonts w:cstheme="minorHAnsi"/>
        </w:rPr>
        <w:t xml:space="preserve">The National Reading Panel </w:t>
      </w:r>
      <w:hyperlink r:id="rId21" w:history="1">
        <w:r w:rsidRPr="009C76C2">
          <w:rPr>
            <w:rStyle w:val="Hyperlink"/>
            <w:rFonts w:cstheme="minorHAnsi"/>
          </w:rPr>
          <w:t>http://www.nationalreadingpanel.org/</w:t>
        </w:r>
      </w:hyperlink>
      <w:r>
        <w:rPr>
          <w:rFonts w:cstheme="minorHAnsi"/>
        </w:rPr>
        <w:t xml:space="preserve"> </w:t>
      </w:r>
    </w:p>
    <w:p w:rsidR="00DC3A27" w:rsidRDefault="00CF7ABB" w:rsidP="00DC3A27">
      <w:pPr>
        <w:pStyle w:val="NoSpacing"/>
        <w:numPr>
          <w:ilvl w:val="0"/>
          <w:numId w:val="37"/>
        </w:numPr>
        <w:rPr>
          <w:rFonts w:cstheme="minorHAnsi"/>
        </w:rPr>
      </w:pPr>
      <w:r w:rsidRPr="00DC3A27">
        <w:rPr>
          <w:rFonts w:cstheme="minorHAnsi"/>
        </w:rPr>
        <w:t>Texas Center for Learning Disabilities</w:t>
      </w:r>
      <w:r w:rsidR="00DC3A27">
        <w:rPr>
          <w:rFonts w:cstheme="minorHAnsi"/>
        </w:rPr>
        <w:t xml:space="preserve"> </w:t>
      </w:r>
      <w:hyperlink r:id="rId22" w:history="1">
        <w:r w:rsidR="00DC3A27" w:rsidRPr="009C76C2">
          <w:rPr>
            <w:rStyle w:val="Hyperlink"/>
            <w:rFonts w:cstheme="minorHAnsi"/>
          </w:rPr>
          <w:t>http://www.texasldcenter.org</w:t>
        </w:r>
      </w:hyperlink>
      <w:r w:rsidR="00DC3A27">
        <w:rPr>
          <w:rFonts w:cstheme="minorHAnsi"/>
        </w:rPr>
        <w:t xml:space="preserve"> </w:t>
      </w:r>
    </w:p>
    <w:p w:rsidR="00DC3A27" w:rsidRPr="00DC3A27" w:rsidRDefault="00DC3A27" w:rsidP="00DC3A27">
      <w:pPr>
        <w:pStyle w:val="NoSpacing"/>
        <w:numPr>
          <w:ilvl w:val="0"/>
          <w:numId w:val="37"/>
        </w:numPr>
        <w:rPr>
          <w:rFonts w:cstheme="minorHAnsi"/>
        </w:rPr>
      </w:pPr>
      <w:r w:rsidRPr="00DC3A27">
        <w:rPr>
          <w:rFonts w:cstheme="minorHAnsi"/>
        </w:rPr>
        <w:t xml:space="preserve">The Dyslexia Handbook (English) - State of Texas </w:t>
      </w:r>
      <w:hyperlink r:id="rId23" w:history="1">
        <w:r w:rsidRPr="009C76C2">
          <w:rPr>
            <w:rStyle w:val="Hyperlink"/>
            <w:rFonts w:cstheme="minorHAnsi"/>
          </w:rPr>
          <w:t>http://www.tea.texas.gov/curriculum/dyslexia/</w:t>
        </w:r>
      </w:hyperlink>
      <w:r>
        <w:rPr>
          <w:rFonts w:cstheme="minorHAnsi"/>
        </w:rPr>
        <w:t xml:space="preserve"> </w:t>
      </w:r>
    </w:p>
    <w:p w:rsidR="00DC3A27" w:rsidRDefault="00CF7ABB" w:rsidP="00DC3A27">
      <w:pPr>
        <w:pStyle w:val="NoSpacing"/>
        <w:numPr>
          <w:ilvl w:val="0"/>
          <w:numId w:val="37"/>
        </w:numPr>
        <w:rPr>
          <w:rFonts w:cstheme="minorHAnsi"/>
        </w:rPr>
      </w:pPr>
      <w:r w:rsidRPr="00DC3A27">
        <w:rPr>
          <w:rFonts w:cstheme="minorHAnsi"/>
        </w:rPr>
        <w:t>Texas Education Agency (TEA</w:t>
      </w:r>
      <w:r w:rsidR="00DC3A27">
        <w:rPr>
          <w:rFonts w:cstheme="minorHAnsi"/>
        </w:rPr>
        <w:t xml:space="preserve">) </w:t>
      </w:r>
      <w:hyperlink r:id="rId24" w:history="1">
        <w:r w:rsidR="00DC3A27" w:rsidRPr="009C76C2">
          <w:rPr>
            <w:rStyle w:val="Hyperlink"/>
            <w:rFonts w:cstheme="minorHAnsi"/>
          </w:rPr>
          <w:t>http://www.tea.state.tx.us/</w:t>
        </w:r>
      </w:hyperlink>
      <w:r w:rsidR="00DC3A27">
        <w:rPr>
          <w:rFonts w:cstheme="minorHAnsi"/>
        </w:rPr>
        <w:t xml:space="preserve">  </w:t>
      </w:r>
    </w:p>
    <w:p w:rsidR="00DC3A27" w:rsidRDefault="00CF7ABB" w:rsidP="00DC3A27">
      <w:pPr>
        <w:pStyle w:val="NoSpacing"/>
        <w:numPr>
          <w:ilvl w:val="0"/>
          <w:numId w:val="37"/>
        </w:numPr>
        <w:rPr>
          <w:rFonts w:cstheme="minorHAnsi"/>
        </w:rPr>
      </w:pPr>
      <w:r w:rsidRPr="00DC3A27">
        <w:rPr>
          <w:rFonts w:cstheme="minorHAnsi"/>
        </w:rPr>
        <w:t>Yale Center for Dyslexia and Creativ</w:t>
      </w:r>
      <w:r w:rsidR="00DC3A27">
        <w:rPr>
          <w:rFonts w:cstheme="minorHAnsi"/>
        </w:rPr>
        <w:t xml:space="preserve">ity </w:t>
      </w:r>
      <w:hyperlink r:id="rId25" w:history="1">
        <w:r w:rsidR="00DC3A27" w:rsidRPr="009C76C2">
          <w:rPr>
            <w:rStyle w:val="Hyperlink"/>
            <w:rFonts w:cstheme="minorHAnsi"/>
          </w:rPr>
          <w:t>http://dyslexia.yale.edu/</w:t>
        </w:r>
      </w:hyperlink>
      <w:r w:rsidR="00DC3A27">
        <w:rPr>
          <w:rFonts w:cstheme="minorHAnsi"/>
        </w:rPr>
        <w:t xml:space="preserve">  </w:t>
      </w:r>
    </w:p>
    <w:p w:rsidR="00CF7ABB" w:rsidRPr="00CF7ABB" w:rsidRDefault="00CF7ABB" w:rsidP="00CF7ABB">
      <w:pPr>
        <w:pStyle w:val="NoSpacing"/>
        <w:ind w:left="360"/>
        <w:rPr>
          <w:rFonts w:cstheme="minorHAnsi"/>
        </w:rPr>
      </w:pPr>
    </w:p>
    <w:p w:rsidR="00C4178E" w:rsidRPr="004C03AF" w:rsidRDefault="00C4178E" w:rsidP="00C4178E">
      <w:pPr>
        <w:pStyle w:val="NoSpacing"/>
        <w:rPr>
          <w:rFonts w:cstheme="minorHAnsi"/>
        </w:rPr>
      </w:pPr>
    </w:p>
    <w:p w:rsidR="004C03AF" w:rsidRDefault="004C03AF" w:rsidP="001A6AD5">
      <w:pPr>
        <w:pStyle w:val="NoSpacing"/>
        <w:rPr>
          <w:rFonts w:cstheme="minorHAnsi"/>
        </w:rPr>
      </w:pPr>
    </w:p>
    <w:p w:rsidR="004C03AF" w:rsidRDefault="004C03AF" w:rsidP="001A6AD5">
      <w:pPr>
        <w:pStyle w:val="NoSpacing"/>
        <w:rPr>
          <w:rFonts w:cstheme="minorHAnsi"/>
        </w:rPr>
      </w:pPr>
    </w:p>
    <w:p w:rsidR="004C03AF" w:rsidRDefault="004C03AF" w:rsidP="001A6AD5">
      <w:pPr>
        <w:pStyle w:val="NoSpacing"/>
        <w:rPr>
          <w:rFonts w:cstheme="minorHAnsi"/>
        </w:rPr>
      </w:pPr>
    </w:p>
    <w:p w:rsidR="000F4092" w:rsidRDefault="000F4092" w:rsidP="001A6AD5">
      <w:pPr>
        <w:pStyle w:val="NoSpacing"/>
        <w:rPr>
          <w:rFonts w:cstheme="minorHAnsi"/>
        </w:rPr>
      </w:pPr>
    </w:p>
    <w:p w:rsidR="000F4092" w:rsidRDefault="000F4092" w:rsidP="001A6AD5">
      <w:pPr>
        <w:pStyle w:val="NoSpacing"/>
        <w:rPr>
          <w:rFonts w:cstheme="minorHAnsi"/>
        </w:rPr>
      </w:pPr>
    </w:p>
    <w:p w:rsidR="000F4092" w:rsidRDefault="000F4092" w:rsidP="001A6AD5">
      <w:pPr>
        <w:pStyle w:val="NoSpacing"/>
        <w:rPr>
          <w:rFonts w:cstheme="minorHAnsi"/>
        </w:rPr>
      </w:pPr>
    </w:p>
    <w:p w:rsidR="000F4092" w:rsidRDefault="000F4092" w:rsidP="001A6AD5">
      <w:pPr>
        <w:pStyle w:val="NoSpacing"/>
        <w:rPr>
          <w:rFonts w:cstheme="minorHAnsi"/>
        </w:rPr>
      </w:pPr>
    </w:p>
    <w:p w:rsidR="000F4092" w:rsidRDefault="000F4092" w:rsidP="001A6AD5">
      <w:pPr>
        <w:pStyle w:val="NoSpacing"/>
        <w:rPr>
          <w:rFonts w:cstheme="minorHAnsi"/>
        </w:rPr>
      </w:pPr>
    </w:p>
    <w:p w:rsidR="000F4092" w:rsidRDefault="000F4092" w:rsidP="001A6AD5">
      <w:pPr>
        <w:pStyle w:val="NoSpacing"/>
        <w:rPr>
          <w:rFonts w:cstheme="minorHAnsi"/>
        </w:rPr>
      </w:pPr>
    </w:p>
    <w:p w:rsidR="000F4092" w:rsidRDefault="000F4092" w:rsidP="001A6AD5">
      <w:pPr>
        <w:pStyle w:val="NoSpacing"/>
        <w:rPr>
          <w:rFonts w:cstheme="minorHAnsi"/>
        </w:rPr>
      </w:pPr>
    </w:p>
    <w:p w:rsidR="000F4092" w:rsidRDefault="000F4092" w:rsidP="001A6AD5">
      <w:pPr>
        <w:pStyle w:val="NoSpacing"/>
        <w:rPr>
          <w:rFonts w:cstheme="minorHAnsi"/>
        </w:rPr>
      </w:pPr>
    </w:p>
    <w:p w:rsidR="000F4092" w:rsidRDefault="000F4092" w:rsidP="001A6AD5">
      <w:pPr>
        <w:pStyle w:val="NoSpacing"/>
        <w:rPr>
          <w:rFonts w:cstheme="minorHAnsi"/>
        </w:rPr>
      </w:pPr>
    </w:p>
    <w:p w:rsidR="000F4092" w:rsidRDefault="000F4092" w:rsidP="001A6AD5">
      <w:pPr>
        <w:pStyle w:val="NoSpacing"/>
        <w:rPr>
          <w:rFonts w:cstheme="minorHAnsi"/>
        </w:rPr>
      </w:pPr>
    </w:p>
    <w:p w:rsidR="000F4092" w:rsidRDefault="000F4092" w:rsidP="001A6AD5">
      <w:pPr>
        <w:pStyle w:val="NoSpacing"/>
        <w:rPr>
          <w:rFonts w:cstheme="minorHAnsi"/>
        </w:rPr>
      </w:pPr>
    </w:p>
    <w:p w:rsidR="000F4092" w:rsidRPr="0092299C" w:rsidRDefault="000F4092" w:rsidP="001A6AD5">
      <w:pPr>
        <w:pStyle w:val="NoSpacing"/>
        <w:rPr>
          <w:rFonts w:cstheme="minorHAnsi"/>
        </w:rPr>
      </w:pPr>
    </w:p>
    <w:sectPr w:rsidR="000F4092" w:rsidRPr="0092299C" w:rsidSect="00781F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F12"/>
    <w:multiLevelType w:val="hybridMultilevel"/>
    <w:tmpl w:val="94D8892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930AC"/>
    <w:multiLevelType w:val="hybridMultilevel"/>
    <w:tmpl w:val="C6F88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515D9"/>
    <w:multiLevelType w:val="hybridMultilevel"/>
    <w:tmpl w:val="B620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5DD"/>
    <w:multiLevelType w:val="hybridMultilevel"/>
    <w:tmpl w:val="572EFFF6"/>
    <w:lvl w:ilvl="0" w:tplc="7332B6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83A14"/>
    <w:multiLevelType w:val="hybridMultilevel"/>
    <w:tmpl w:val="E996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80A79"/>
    <w:multiLevelType w:val="hybridMultilevel"/>
    <w:tmpl w:val="135C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00E6F"/>
    <w:multiLevelType w:val="hybridMultilevel"/>
    <w:tmpl w:val="C4EA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5009B"/>
    <w:multiLevelType w:val="hybridMultilevel"/>
    <w:tmpl w:val="AD5A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85A44"/>
    <w:multiLevelType w:val="hybridMultilevel"/>
    <w:tmpl w:val="4AD4403E"/>
    <w:lvl w:ilvl="0" w:tplc="304073F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25061C0F"/>
    <w:multiLevelType w:val="hybridMultilevel"/>
    <w:tmpl w:val="DC46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2BAA"/>
    <w:multiLevelType w:val="hybridMultilevel"/>
    <w:tmpl w:val="67A8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D5D1A"/>
    <w:multiLevelType w:val="hybridMultilevel"/>
    <w:tmpl w:val="F8F2F960"/>
    <w:lvl w:ilvl="0" w:tplc="304073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028DA"/>
    <w:multiLevelType w:val="hybridMultilevel"/>
    <w:tmpl w:val="D64A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63A32"/>
    <w:multiLevelType w:val="hybridMultilevel"/>
    <w:tmpl w:val="A5E8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92FA2"/>
    <w:multiLevelType w:val="hybridMultilevel"/>
    <w:tmpl w:val="049C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A1423"/>
    <w:multiLevelType w:val="hybridMultilevel"/>
    <w:tmpl w:val="519C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60763"/>
    <w:multiLevelType w:val="hybridMultilevel"/>
    <w:tmpl w:val="BC42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E4C30"/>
    <w:multiLevelType w:val="hybridMultilevel"/>
    <w:tmpl w:val="3CC6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925A6"/>
    <w:multiLevelType w:val="hybridMultilevel"/>
    <w:tmpl w:val="05DE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329B0"/>
    <w:multiLevelType w:val="hybridMultilevel"/>
    <w:tmpl w:val="54E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51605"/>
    <w:multiLevelType w:val="hybridMultilevel"/>
    <w:tmpl w:val="CE00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84CE3"/>
    <w:multiLevelType w:val="hybridMultilevel"/>
    <w:tmpl w:val="8E62A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27BE5"/>
    <w:multiLevelType w:val="hybridMultilevel"/>
    <w:tmpl w:val="843A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1391F"/>
    <w:multiLevelType w:val="hybridMultilevel"/>
    <w:tmpl w:val="33DE38D8"/>
    <w:lvl w:ilvl="0" w:tplc="304073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766260"/>
    <w:multiLevelType w:val="hybridMultilevel"/>
    <w:tmpl w:val="6C6A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E3E8C"/>
    <w:multiLevelType w:val="hybridMultilevel"/>
    <w:tmpl w:val="78CA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A78DA"/>
    <w:multiLevelType w:val="hybridMultilevel"/>
    <w:tmpl w:val="805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95EDA"/>
    <w:multiLevelType w:val="hybridMultilevel"/>
    <w:tmpl w:val="23B8C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736DA"/>
    <w:multiLevelType w:val="hybridMultilevel"/>
    <w:tmpl w:val="F328CA22"/>
    <w:lvl w:ilvl="0" w:tplc="304073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C5B33"/>
    <w:multiLevelType w:val="hybridMultilevel"/>
    <w:tmpl w:val="EAA8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E19E4"/>
    <w:multiLevelType w:val="hybridMultilevel"/>
    <w:tmpl w:val="D6B0D79C"/>
    <w:lvl w:ilvl="0" w:tplc="304073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34A5C"/>
    <w:multiLevelType w:val="hybridMultilevel"/>
    <w:tmpl w:val="7A04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E38DB"/>
    <w:multiLevelType w:val="hybridMultilevel"/>
    <w:tmpl w:val="BB54FFA8"/>
    <w:lvl w:ilvl="0" w:tplc="304073F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A54A88"/>
    <w:multiLevelType w:val="hybridMultilevel"/>
    <w:tmpl w:val="2FCE3CAE"/>
    <w:lvl w:ilvl="0" w:tplc="304073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9844E3"/>
    <w:multiLevelType w:val="hybridMultilevel"/>
    <w:tmpl w:val="6C94C0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77045"/>
    <w:multiLevelType w:val="hybridMultilevel"/>
    <w:tmpl w:val="2F7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B5CC3"/>
    <w:multiLevelType w:val="hybridMultilevel"/>
    <w:tmpl w:val="1D9C5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2"/>
  </w:num>
  <w:num w:numId="3">
    <w:abstractNumId w:val="1"/>
  </w:num>
  <w:num w:numId="4">
    <w:abstractNumId w:val="3"/>
  </w:num>
  <w:num w:numId="5">
    <w:abstractNumId w:val="17"/>
  </w:num>
  <w:num w:numId="6">
    <w:abstractNumId w:val="26"/>
  </w:num>
  <w:num w:numId="7">
    <w:abstractNumId w:val="4"/>
  </w:num>
  <w:num w:numId="8">
    <w:abstractNumId w:val="31"/>
  </w:num>
  <w:num w:numId="9">
    <w:abstractNumId w:val="14"/>
  </w:num>
  <w:num w:numId="10">
    <w:abstractNumId w:val="16"/>
  </w:num>
  <w:num w:numId="11">
    <w:abstractNumId w:val="19"/>
  </w:num>
  <w:num w:numId="12">
    <w:abstractNumId w:val="5"/>
  </w:num>
  <w:num w:numId="13">
    <w:abstractNumId w:val="15"/>
  </w:num>
  <w:num w:numId="14">
    <w:abstractNumId w:val="10"/>
  </w:num>
  <w:num w:numId="15">
    <w:abstractNumId w:val="35"/>
  </w:num>
  <w:num w:numId="16">
    <w:abstractNumId w:val="12"/>
  </w:num>
  <w:num w:numId="17">
    <w:abstractNumId w:val="32"/>
  </w:num>
  <w:num w:numId="18">
    <w:abstractNumId w:val="23"/>
  </w:num>
  <w:num w:numId="19">
    <w:abstractNumId w:val="0"/>
  </w:num>
  <w:num w:numId="20">
    <w:abstractNumId w:val="30"/>
  </w:num>
  <w:num w:numId="21">
    <w:abstractNumId w:val="33"/>
  </w:num>
  <w:num w:numId="22">
    <w:abstractNumId w:val="9"/>
  </w:num>
  <w:num w:numId="23">
    <w:abstractNumId w:val="20"/>
  </w:num>
  <w:num w:numId="24">
    <w:abstractNumId w:val="2"/>
  </w:num>
  <w:num w:numId="25">
    <w:abstractNumId w:val="24"/>
  </w:num>
  <w:num w:numId="26">
    <w:abstractNumId w:val="27"/>
  </w:num>
  <w:num w:numId="27">
    <w:abstractNumId w:val="7"/>
  </w:num>
  <w:num w:numId="28">
    <w:abstractNumId w:val="25"/>
  </w:num>
  <w:num w:numId="29">
    <w:abstractNumId w:val="18"/>
  </w:num>
  <w:num w:numId="30">
    <w:abstractNumId w:val="6"/>
  </w:num>
  <w:num w:numId="31">
    <w:abstractNumId w:val="29"/>
  </w:num>
  <w:num w:numId="32">
    <w:abstractNumId w:val="21"/>
  </w:num>
  <w:num w:numId="33">
    <w:abstractNumId w:val="28"/>
  </w:num>
  <w:num w:numId="34">
    <w:abstractNumId w:val="8"/>
  </w:num>
  <w:num w:numId="35">
    <w:abstractNumId w:val="11"/>
  </w:num>
  <w:num w:numId="36">
    <w:abstractNumId w:val="34"/>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9D"/>
    <w:rsid w:val="0001541C"/>
    <w:rsid w:val="000F4092"/>
    <w:rsid w:val="001729B2"/>
    <w:rsid w:val="001A6AD5"/>
    <w:rsid w:val="001C3C54"/>
    <w:rsid w:val="001F57A9"/>
    <w:rsid w:val="00212BA7"/>
    <w:rsid w:val="002E7000"/>
    <w:rsid w:val="00324231"/>
    <w:rsid w:val="00324DC5"/>
    <w:rsid w:val="00343672"/>
    <w:rsid w:val="003D4668"/>
    <w:rsid w:val="004128BA"/>
    <w:rsid w:val="0042167A"/>
    <w:rsid w:val="0044294F"/>
    <w:rsid w:val="00471BCA"/>
    <w:rsid w:val="00471F4D"/>
    <w:rsid w:val="00495B71"/>
    <w:rsid w:val="004C03AF"/>
    <w:rsid w:val="004D065A"/>
    <w:rsid w:val="004E4081"/>
    <w:rsid w:val="00513094"/>
    <w:rsid w:val="005358BF"/>
    <w:rsid w:val="0058247D"/>
    <w:rsid w:val="006120D6"/>
    <w:rsid w:val="0063636C"/>
    <w:rsid w:val="006439BC"/>
    <w:rsid w:val="00645443"/>
    <w:rsid w:val="00647D4E"/>
    <w:rsid w:val="0066640E"/>
    <w:rsid w:val="00687394"/>
    <w:rsid w:val="00721B0B"/>
    <w:rsid w:val="00781F1A"/>
    <w:rsid w:val="00823767"/>
    <w:rsid w:val="0090680A"/>
    <w:rsid w:val="0092299C"/>
    <w:rsid w:val="009B3DF2"/>
    <w:rsid w:val="009F3810"/>
    <w:rsid w:val="00A33DCE"/>
    <w:rsid w:val="00A7626D"/>
    <w:rsid w:val="00B619A1"/>
    <w:rsid w:val="00B700D5"/>
    <w:rsid w:val="00B7456E"/>
    <w:rsid w:val="00BB7C78"/>
    <w:rsid w:val="00C0326D"/>
    <w:rsid w:val="00C4178E"/>
    <w:rsid w:val="00C67777"/>
    <w:rsid w:val="00CF7ABB"/>
    <w:rsid w:val="00D11B21"/>
    <w:rsid w:val="00D40B64"/>
    <w:rsid w:val="00D43967"/>
    <w:rsid w:val="00D743C1"/>
    <w:rsid w:val="00DC3A27"/>
    <w:rsid w:val="00E23507"/>
    <w:rsid w:val="00E25134"/>
    <w:rsid w:val="00F35D93"/>
    <w:rsid w:val="00F8679D"/>
    <w:rsid w:val="00FB2CFA"/>
    <w:rsid w:val="00FE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B4DC"/>
  <w15:chartTrackingRefBased/>
  <w15:docId w15:val="{BA384C15-4A6F-4CF3-8E56-2B41BEB5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79D"/>
    <w:pPr>
      <w:spacing w:after="0" w:line="240" w:lineRule="auto"/>
    </w:pPr>
  </w:style>
  <w:style w:type="table" w:styleId="TableGrid">
    <w:name w:val="Table Grid"/>
    <w:basedOn w:val="TableNormal"/>
    <w:uiPriority w:val="39"/>
    <w:rsid w:val="0078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CFA"/>
    <w:pPr>
      <w:ind w:left="720"/>
      <w:contextualSpacing/>
    </w:pPr>
  </w:style>
  <w:style w:type="character" w:styleId="Hyperlink">
    <w:name w:val="Hyperlink"/>
    <w:basedOn w:val="DefaultParagraphFont"/>
    <w:uiPriority w:val="99"/>
    <w:unhideWhenUsed/>
    <w:rsid w:val="00DC3A27"/>
    <w:rPr>
      <w:color w:val="0563C1" w:themeColor="hyperlink"/>
      <w:u w:val="single"/>
    </w:rPr>
  </w:style>
  <w:style w:type="paragraph" w:styleId="BalloonText">
    <w:name w:val="Balloon Text"/>
    <w:basedOn w:val="Normal"/>
    <w:link w:val="BalloonTextChar"/>
    <w:uiPriority w:val="99"/>
    <w:semiHidden/>
    <w:unhideWhenUsed/>
    <w:rsid w:val="00E25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134"/>
    <w:rPr>
      <w:rFonts w:ascii="Segoe UI" w:hAnsi="Segoe UI" w:cs="Segoe UI"/>
      <w:sz w:val="18"/>
      <w:szCs w:val="18"/>
    </w:rPr>
  </w:style>
  <w:style w:type="character" w:styleId="CommentReference">
    <w:name w:val="annotation reference"/>
    <w:basedOn w:val="DefaultParagraphFont"/>
    <w:uiPriority w:val="99"/>
    <w:semiHidden/>
    <w:unhideWhenUsed/>
    <w:rsid w:val="00721B0B"/>
    <w:rPr>
      <w:sz w:val="16"/>
      <w:szCs w:val="16"/>
    </w:rPr>
  </w:style>
  <w:style w:type="paragraph" w:styleId="CommentText">
    <w:name w:val="annotation text"/>
    <w:basedOn w:val="Normal"/>
    <w:link w:val="CommentTextChar"/>
    <w:uiPriority w:val="99"/>
    <w:semiHidden/>
    <w:unhideWhenUsed/>
    <w:rsid w:val="00721B0B"/>
    <w:pPr>
      <w:spacing w:line="240" w:lineRule="auto"/>
    </w:pPr>
    <w:rPr>
      <w:sz w:val="20"/>
      <w:szCs w:val="20"/>
    </w:rPr>
  </w:style>
  <w:style w:type="character" w:customStyle="1" w:styleId="CommentTextChar">
    <w:name w:val="Comment Text Char"/>
    <w:basedOn w:val="DefaultParagraphFont"/>
    <w:link w:val="CommentText"/>
    <w:uiPriority w:val="99"/>
    <w:semiHidden/>
    <w:rsid w:val="00721B0B"/>
    <w:rPr>
      <w:sz w:val="20"/>
      <w:szCs w:val="20"/>
    </w:rPr>
  </w:style>
  <w:style w:type="paragraph" w:styleId="CommentSubject">
    <w:name w:val="annotation subject"/>
    <w:basedOn w:val="CommentText"/>
    <w:next w:val="CommentText"/>
    <w:link w:val="CommentSubjectChar"/>
    <w:uiPriority w:val="99"/>
    <w:semiHidden/>
    <w:unhideWhenUsed/>
    <w:rsid w:val="00721B0B"/>
    <w:rPr>
      <w:b/>
      <w:bCs/>
    </w:rPr>
  </w:style>
  <w:style w:type="character" w:customStyle="1" w:styleId="CommentSubjectChar">
    <w:name w:val="Comment Subject Char"/>
    <w:basedOn w:val="CommentTextChar"/>
    <w:link w:val="CommentSubject"/>
    <w:uiPriority w:val="99"/>
    <w:semiHidden/>
    <w:rsid w:val="00721B0B"/>
    <w:rPr>
      <w:b/>
      <w:bCs/>
      <w:sz w:val="20"/>
      <w:szCs w:val="20"/>
    </w:rPr>
  </w:style>
  <w:style w:type="paragraph" w:styleId="Caption">
    <w:name w:val="caption"/>
    <w:basedOn w:val="Normal"/>
    <w:next w:val="Normal"/>
    <w:uiPriority w:val="35"/>
    <w:unhideWhenUsed/>
    <w:qFormat/>
    <w:rsid w:val="00721B0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504IDEA.org" TargetMode="External"/><Relationship Id="rId18" Type="http://schemas.openxmlformats.org/officeDocument/2006/relationships/hyperlink" Target="http://www.ldonlin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ationalreadingpanel.org/" TargetMode="External"/><Relationship Id="rId7" Type="http://schemas.openxmlformats.org/officeDocument/2006/relationships/image" Target="media/image2.png"/><Relationship Id="rId12" Type="http://schemas.openxmlformats.org/officeDocument/2006/relationships/hyperlink" Target="http://www.collegeboard.com" TargetMode="External"/><Relationship Id="rId17" Type="http://schemas.openxmlformats.org/officeDocument/2006/relationships/hyperlink" Target="http://www.reading.org" TargetMode="External"/><Relationship Id="rId25" Type="http://schemas.openxmlformats.org/officeDocument/2006/relationships/hyperlink" Target="http://dyslexia.yale.edu/" TargetMode="External"/><Relationship Id="rId2" Type="http://schemas.openxmlformats.org/officeDocument/2006/relationships/numbering" Target="numbering.xml"/><Relationship Id="rId16" Type="http://schemas.openxmlformats.org/officeDocument/2006/relationships/hyperlink" Target="http://www.interdys.org" TargetMode="External"/><Relationship Id="rId20" Type="http://schemas.openxmlformats.org/officeDocument/2006/relationships/hyperlink" Target="http://www.nichd.nih.gov"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ct.org/aap/" TargetMode="External"/><Relationship Id="rId24" Type="http://schemas.openxmlformats.org/officeDocument/2006/relationships/hyperlink" Target="http://www.tea.state.tx.us/" TargetMode="External"/><Relationship Id="rId5" Type="http://schemas.openxmlformats.org/officeDocument/2006/relationships/webSettings" Target="webSettings.xml"/><Relationship Id="rId15" Type="http://schemas.openxmlformats.org/officeDocument/2006/relationships/hyperlink" Target="http://www.fcrr.org" TargetMode="External"/><Relationship Id="rId23" Type="http://schemas.openxmlformats.org/officeDocument/2006/relationships/hyperlink" Target="http://www.tea.texas.gov/curriculum/dyslexia/" TargetMode="External"/><Relationship Id="rId10" Type="http://schemas.openxmlformats.org/officeDocument/2006/relationships/hyperlink" Target="http://www.altaread.org" TargetMode="External"/><Relationship Id="rId19" Type="http://schemas.openxmlformats.org/officeDocument/2006/relationships/hyperlink" Target="http://www.ldanatl.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tea.state.tx.us/ESC/index.html" TargetMode="External"/><Relationship Id="rId22" Type="http://schemas.openxmlformats.org/officeDocument/2006/relationships/hyperlink" Target="http://www.texasldcenter.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1090D-2E5E-4206-81D5-703DDE61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8562</Words>
  <Characters>48804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Levelland ISD</Company>
  <LinksUpToDate>false</LinksUpToDate>
  <CharactersWithSpaces>57252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Doster</dc:creator>
  <cp:keywords/>
  <dc:description/>
  <cp:lastModifiedBy>Lacey Doster</cp:lastModifiedBy>
  <cp:revision>2</cp:revision>
  <cp:lastPrinted>2023-08-05T15:54:00Z</cp:lastPrinted>
  <dcterms:created xsi:type="dcterms:W3CDTF">2023-08-30T19:07:00Z</dcterms:created>
  <dcterms:modified xsi:type="dcterms:W3CDTF">2023-08-30T19:07:00Z</dcterms:modified>
</cp:coreProperties>
</file>